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612" w:rsidRDefault="0052249A" w:rsidP="0052249A">
      <w:pPr>
        <w:suppressAutoHyphens w:val="0"/>
        <w:spacing w:after="200" w:line="276" w:lineRule="auto"/>
        <w:rPr>
          <w:rFonts w:ascii="CorpoS" w:eastAsia="Times New Roman" w:hAnsi="CorpoS" w:cs="Arial"/>
          <w:b/>
          <w:color w:val="000000" w:themeColor="text1"/>
          <w:sz w:val="28"/>
          <w:szCs w:val="28"/>
        </w:rPr>
      </w:pPr>
      <w:bookmarkStart w:id="0" w:name="_GoBack"/>
      <w:bookmarkEnd w:id="0"/>
      <w:r>
        <w:rPr>
          <w:rFonts w:ascii="CorpoS" w:eastAsia="Times New Roman" w:hAnsi="CorpoS" w:cs="Arial"/>
          <w:b/>
          <w:color w:val="000000" w:themeColor="text1"/>
          <w:sz w:val="28"/>
          <w:szCs w:val="28"/>
        </w:rPr>
        <w:t>Vermögensverwaltung für Einsteiger</w:t>
      </w:r>
    </w:p>
    <w:p w:rsidR="00C8482B" w:rsidRDefault="00C8482B" w:rsidP="0052249A">
      <w:pPr>
        <w:suppressAutoHyphens w:val="0"/>
        <w:spacing w:after="200" w:line="276" w:lineRule="auto"/>
        <w:rPr>
          <w:rFonts w:ascii="CorpoS" w:hAnsi="CorpoS"/>
          <w:szCs w:val="22"/>
        </w:rPr>
      </w:pPr>
      <w:r>
        <w:rPr>
          <w:rFonts w:ascii="CorpoS" w:hAnsi="CorpoS"/>
          <w:szCs w:val="22"/>
        </w:rPr>
        <w:t xml:space="preserve">Seit Jahren wird die </w:t>
      </w:r>
      <w:r w:rsidRPr="00C8482B">
        <w:rPr>
          <w:rFonts w:ascii="CorpoS" w:hAnsi="CorpoS"/>
          <w:szCs w:val="22"/>
        </w:rPr>
        <w:t>Deutsche Apothek</w:t>
      </w:r>
      <w:r>
        <w:rPr>
          <w:rFonts w:ascii="CorpoS" w:hAnsi="CorpoS"/>
          <w:szCs w:val="22"/>
        </w:rPr>
        <w:t>er- und Ärztebank (apoBank) für die Qualität ihrer Vermögensverwaltung ausgezeichnet. Ab sofort können noch mehr Kunden von dieser Expertise profitieren:</w:t>
      </w:r>
    </w:p>
    <w:p w:rsidR="00C8482B" w:rsidRPr="00C8482B" w:rsidRDefault="00C8482B" w:rsidP="0052249A">
      <w:pPr>
        <w:suppressAutoHyphens w:val="0"/>
        <w:spacing w:after="200" w:line="276" w:lineRule="auto"/>
        <w:rPr>
          <w:rFonts w:ascii="CorpoS" w:hAnsi="CorpoS"/>
          <w:b/>
          <w:szCs w:val="22"/>
        </w:rPr>
      </w:pPr>
      <w:r w:rsidRPr="00C8482B">
        <w:rPr>
          <w:rFonts w:ascii="CorpoS" w:hAnsi="CorpoS"/>
          <w:b/>
          <w:szCs w:val="22"/>
        </w:rPr>
        <w:t>Professionelles Portfoliomanagement ab 10.000 Euro</w:t>
      </w:r>
    </w:p>
    <w:p w:rsidR="0050287C" w:rsidRDefault="00C8482B" w:rsidP="0052249A">
      <w:pPr>
        <w:suppressAutoHyphens w:val="0"/>
        <w:spacing w:after="200" w:line="276" w:lineRule="auto"/>
        <w:rPr>
          <w:rFonts w:ascii="CorpoS" w:hAnsi="CorpoS"/>
          <w:szCs w:val="22"/>
        </w:rPr>
      </w:pPr>
      <w:r>
        <w:rPr>
          <w:rFonts w:ascii="CorpoS" w:hAnsi="CorpoS"/>
          <w:szCs w:val="22"/>
        </w:rPr>
        <w:t xml:space="preserve">Mit der neuen apoVV KOMPAKT bietet die apoBank </w:t>
      </w:r>
      <w:r w:rsidR="00AB7D85">
        <w:rPr>
          <w:rFonts w:ascii="CorpoS" w:hAnsi="CorpoS"/>
          <w:szCs w:val="22"/>
        </w:rPr>
        <w:t xml:space="preserve">ihr </w:t>
      </w:r>
      <w:r>
        <w:rPr>
          <w:rFonts w:ascii="CorpoS" w:hAnsi="CorpoS"/>
          <w:szCs w:val="22"/>
        </w:rPr>
        <w:t xml:space="preserve">professionelles Portfoliomanagement </w:t>
      </w:r>
      <w:r w:rsidR="00AB7D85">
        <w:rPr>
          <w:rFonts w:ascii="CorpoS" w:hAnsi="CorpoS"/>
          <w:szCs w:val="22"/>
        </w:rPr>
        <w:t xml:space="preserve">bereits </w:t>
      </w:r>
      <w:r>
        <w:rPr>
          <w:rFonts w:ascii="CorpoS" w:hAnsi="CorpoS"/>
          <w:szCs w:val="22"/>
        </w:rPr>
        <w:t xml:space="preserve">ab </w:t>
      </w:r>
      <w:r w:rsidR="00AB7D85">
        <w:rPr>
          <w:rFonts w:ascii="CorpoS" w:hAnsi="CorpoS"/>
          <w:szCs w:val="22"/>
        </w:rPr>
        <w:t xml:space="preserve">einer Anlagesumme von </w:t>
      </w:r>
      <w:r>
        <w:rPr>
          <w:rFonts w:ascii="CorpoS" w:hAnsi="CorpoS"/>
          <w:szCs w:val="22"/>
        </w:rPr>
        <w:t>10.000 Euro</w:t>
      </w:r>
      <w:r w:rsidR="00AB7D85">
        <w:rPr>
          <w:rFonts w:ascii="CorpoS" w:hAnsi="CorpoS"/>
          <w:szCs w:val="22"/>
        </w:rPr>
        <w:t xml:space="preserve"> an</w:t>
      </w:r>
      <w:r>
        <w:rPr>
          <w:rFonts w:ascii="CorpoS" w:hAnsi="CorpoS"/>
          <w:szCs w:val="22"/>
        </w:rPr>
        <w:t xml:space="preserve">. </w:t>
      </w:r>
      <w:r w:rsidR="00AB7D85">
        <w:rPr>
          <w:rFonts w:ascii="CorpoS" w:hAnsi="CorpoS"/>
          <w:szCs w:val="22"/>
        </w:rPr>
        <w:t xml:space="preserve">„Trotz dieses im Branchenvergleich sehr niedrigen Mindestvolumens kann jeder Kunde sein Depot entsprechend seiner persönlichen Ziele individuell zusammensetzen“, sagt </w:t>
      </w:r>
      <w:r w:rsidR="000D6612">
        <w:rPr>
          <w:rFonts w:ascii="CorpoS" w:hAnsi="CorpoS"/>
          <w:szCs w:val="22"/>
        </w:rPr>
        <w:t>Inga Krzeczkowska, Leiterin der Abteilung Analytics &amp; Engineering bei der apoBank.</w:t>
      </w:r>
    </w:p>
    <w:p w:rsidR="0015110C" w:rsidRPr="0015110C" w:rsidRDefault="00843E1D" w:rsidP="0052249A">
      <w:pPr>
        <w:suppressAutoHyphens w:val="0"/>
        <w:spacing w:after="200" w:line="276" w:lineRule="auto"/>
        <w:rPr>
          <w:rFonts w:ascii="CorpoS" w:hAnsi="CorpoS"/>
          <w:b/>
          <w:szCs w:val="22"/>
        </w:rPr>
      </w:pPr>
      <w:r>
        <w:rPr>
          <w:rFonts w:ascii="CorpoS" w:hAnsi="CorpoS"/>
          <w:b/>
          <w:szCs w:val="22"/>
        </w:rPr>
        <w:t>Professionelle</w:t>
      </w:r>
      <w:r w:rsidRPr="0015110C">
        <w:rPr>
          <w:rFonts w:ascii="CorpoS" w:hAnsi="CorpoS"/>
          <w:b/>
          <w:szCs w:val="22"/>
        </w:rPr>
        <w:t xml:space="preserve"> </w:t>
      </w:r>
      <w:r w:rsidR="0015110C" w:rsidRPr="0015110C">
        <w:rPr>
          <w:rFonts w:ascii="CorpoS" w:hAnsi="CorpoS"/>
          <w:b/>
          <w:szCs w:val="22"/>
        </w:rPr>
        <w:t>Lösung für jede</w:t>
      </w:r>
      <w:r>
        <w:rPr>
          <w:rFonts w:ascii="CorpoS" w:hAnsi="CorpoS"/>
          <w:b/>
          <w:szCs w:val="22"/>
        </w:rPr>
        <w:t>n</w:t>
      </w:r>
      <w:r w:rsidR="0015110C" w:rsidRPr="0015110C">
        <w:rPr>
          <w:rFonts w:ascii="CorpoS" w:hAnsi="CorpoS"/>
          <w:b/>
          <w:szCs w:val="22"/>
        </w:rPr>
        <w:t xml:space="preserve"> Risiko</w:t>
      </w:r>
      <w:r>
        <w:rPr>
          <w:rFonts w:ascii="CorpoS" w:hAnsi="CorpoS"/>
          <w:b/>
          <w:szCs w:val="22"/>
        </w:rPr>
        <w:t>geschmack</w:t>
      </w:r>
    </w:p>
    <w:p w:rsidR="000D6612" w:rsidRDefault="0050287C" w:rsidP="0052249A">
      <w:pPr>
        <w:suppressAutoHyphens w:val="0"/>
        <w:spacing w:after="200" w:line="276" w:lineRule="auto"/>
        <w:rPr>
          <w:rFonts w:ascii="CorpoS" w:hAnsi="CorpoS"/>
          <w:szCs w:val="22"/>
        </w:rPr>
      </w:pPr>
      <w:r>
        <w:rPr>
          <w:rFonts w:ascii="CorpoS" w:hAnsi="CorpoS"/>
          <w:szCs w:val="22"/>
        </w:rPr>
        <w:t xml:space="preserve">Konkret heißt das: Wie viel der Anlagesumme in Aktien und wie viel in Renten </w:t>
      </w:r>
      <w:r w:rsidR="009B7012">
        <w:rPr>
          <w:rFonts w:ascii="CorpoS" w:hAnsi="CorpoS"/>
          <w:szCs w:val="22"/>
        </w:rPr>
        <w:t>fließt</w:t>
      </w:r>
      <w:r>
        <w:rPr>
          <w:rFonts w:ascii="CorpoS" w:hAnsi="CorpoS"/>
          <w:szCs w:val="22"/>
        </w:rPr>
        <w:t xml:space="preserve">, lässt sich bis auf ein Prozent genau festlegen. </w:t>
      </w:r>
      <w:r w:rsidR="000D6612">
        <w:rPr>
          <w:rFonts w:ascii="CorpoS" w:hAnsi="CorpoS"/>
          <w:szCs w:val="22"/>
        </w:rPr>
        <w:t>„</w:t>
      </w:r>
      <w:r w:rsidR="00AB7D85">
        <w:rPr>
          <w:rFonts w:ascii="CorpoS" w:hAnsi="CorpoS"/>
          <w:szCs w:val="22"/>
        </w:rPr>
        <w:t xml:space="preserve">Damit ermöglichen wir eine </w:t>
      </w:r>
      <w:r w:rsidR="00843E1D">
        <w:rPr>
          <w:rFonts w:ascii="CorpoS" w:hAnsi="CorpoS"/>
          <w:szCs w:val="22"/>
        </w:rPr>
        <w:t xml:space="preserve">professionelle </w:t>
      </w:r>
      <w:r w:rsidR="00AB7D85">
        <w:rPr>
          <w:rFonts w:ascii="CorpoS" w:hAnsi="CorpoS"/>
          <w:szCs w:val="22"/>
        </w:rPr>
        <w:t xml:space="preserve">und dennoch kompakte Lösung für </w:t>
      </w:r>
      <w:r w:rsidR="00A53853">
        <w:rPr>
          <w:rFonts w:ascii="CorpoS" w:hAnsi="CorpoS"/>
          <w:szCs w:val="22"/>
        </w:rPr>
        <w:t>jede Lebenssituation</w:t>
      </w:r>
      <w:r w:rsidR="0015110C">
        <w:rPr>
          <w:rFonts w:ascii="CorpoS" w:hAnsi="CorpoS"/>
          <w:szCs w:val="22"/>
        </w:rPr>
        <w:t xml:space="preserve"> und jede</w:t>
      </w:r>
      <w:r w:rsidR="00843E1D">
        <w:rPr>
          <w:rFonts w:ascii="CorpoS" w:hAnsi="CorpoS"/>
          <w:szCs w:val="22"/>
        </w:rPr>
        <w:t>n</w:t>
      </w:r>
      <w:r w:rsidR="0015110C">
        <w:rPr>
          <w:rFonts w:ascii="CorpoS" w:hAnsi="CorpoS"/>
          <w:szCs w:val="22"/>
        </w:rPr>
        <w:t xml:space="preserve"> Risiko</w:t>
      </w:r>
      <w:r w:rsidR="00843E1D">
        <w:rPr>
          <w:rFonts w:ascii="CorpoS" w:hAnsi="CorpoS"/>
          <w:szCs w:val="22"/>
        </w:rPr>
        <w:t>geschmack</w:t>
      </w:r>
      <w:r w:rsidR="00095018">
        <w:rPr>
          <w:rFonts w:ascii="CorpoS" w:hAnsi="CorpoS"/>
          <w:szCs w:val="22"/>
        </w:rPr>
        <w:t>“</w:t>
      </w:r>
      <w:r w:rsidR="00D44572">
        <w:rPr>
          <w:rFonts w:ascii="CorpoS" w:hAnsi="CorpoS"/>
          <w:szCs w:val="22"/>
        </w:rPr>
        <w:t>, so Krzeczkowska</w:t>
      </w:r>
      <w:r w:rsidR="000D6612">
        <w:rPr>
          <w:rFonts w:ascii="CorpoS" w:hAnsi="CorpoS"/>
          <w:szCs w:val="22"/>
        </w:rPr>
        <w:t>.</w:t>
      </w:r>
      <w:r w:rsidR="00095018">
        <w:rPr>
          <w:rFonts w:ascii="CorpoS" w:hAnsi="CorpoS"/>
          <w:szCs w:val="22"/>
        </w:rPr>
        <w:t xml:space="preserve"> </w:t>
      </w:r>
      <w:r>
        <w:rPr>
          <w:rFonts w:ascii="CorpoS" w:hAnsi="CorpoS"/>
          <w:szCs w:val="22"/>
        </w:rPr>
        <w:t>Wer will kann</w:t>
      </w:r>
      <w:r w:rsidR="00D44572">
        <w:rPr>
          <w:rFonts w:ascii="CorpoS" w:hAnsi="CorpoS"/>
          <w:szCs w:val="22"/>
        </w:rPr>
        <w:t xml:space="preserve"> die apoVV KOMPAKT</w:t>
      </w:r>
      <w:r>
        <w:rPr>
          <w:rFonts w:ascii="CorpoS" w:hAnsi="CorpoS"/>
          <w:szCs w:val="22"/>
        </w:rPr>
        <w:t xml:space="preserve"> </w:t>
      </w:r>
      <w:r w:rsidR="0015110C">
        <w:rPr>
          <w:rFonts w:ascii="CorpoS" w:hAnsi="CorpoS"/>
          <w:szCs w:val="22"/>
        </w:rPr>
        <w:t xml:space="preserve">darüber hinaus </w:t>
      </w:r>
      <w:r>
        <w:rPr>
          <w:rFonts w:ascii="CorpoS" w:hAnsi="CorpoS"/>
          <w:szCs w:val="22"/>
        </w:rPr>
        <w:t>ab 100 Euro m</w:t>
      </w:r>
      <w:r w:rsidR="00D44572">
        <w:rPr>
          <w:rFonts w:ascii="CorpoS" w:hAnsi="CorpoS"/>
          <w:szCs w:val="22"/>
        </w:rPr>
        <w:t>o</w:t>
      </w:r>
      <w:r>
        <w:rPr>
          <w:rFonts w:ascii="CorpoS" w:hAnsi="CorpoS"/>
          <w:szCs w:val="22"/>
        </w:rPr>
        <w:t xml:space="preserve">natlich besparen. </w:t>
      </w:r>
      <w:r w:rsidR="00095018">
        <w:rPr>
          <w:rFonts w:ascii="CorpoS" w:hAnsi="CorpoS"/>
          <w:szCs w:val="22"/>
        </w:rPr>
        <w:t xml:space="preserve">Die jährliche Gebühr </w:t>
      </w:r>
      <w:r w:rsidR="00D44572">
        <w:rPr>
          <w:rFonts w:ascii="CorpoS" w:hAnsi="CorpoS"/>
          <w:szCs w:val="22"/>
        </w:rPr>
        <w:t xml:space="preserve">dieser Vermögensverwaltung für Einsteiger </w:t>
      </w:r>
      <w:r w:rsidR="00095018">
        <w:rPr>
          <w:rFonts w:ascii="CorpoS" w:hAnsi="CorpoS"/>
          <w:szCs w:val="22"/>
        </w:rPr>
        <w:t xml:space="preserve">beträgt </w:t>
      </w:r>
      <w:r w:rsidR="00843E1D">
        <w:rPr>
          <w:rFonts w:ascii="CorpoS" w:hAnsi="CorpoS"/>
          <w:szCs w:val="22"/>
        </w:rPr>
        <w:t>1</w:t>
      </w:r>
      <w:r w:rsidR="00095018">
        <w:rPr>
          <w:rFonts w:ascii="CorpoS" w:hAnsi="CorpoS"/>
          <w:szCs w:val="22"/>
        </w:rPr>
        <w:t>,6 Prozent.</w:t>
      </w:r>
    </w:p>
    <w:p w:rsidR="000D6612" w:rsidRDefault="00095018" w:rsidP="0052249A">
      <w:pPr>
        <w:suppressAutoHyphens w:val="0"/>
        <w:spacing w:after="200" w:line="276" w:lineRule="auto"/>
        <w:rPr>
          <w:rFonts w:ascii="CorpoS" w:hAnsi="CorpoS"/>
          <w:b/>
          <w:szCs w:val="22"/>
        </w:rPr>
      </w:pPr>
      <w:r>
        <w:rPr>
          <w:rFonts w:ascii="CorpoS" w:hAnsi="CorpoS"/>
          <w:b/>
          <w:szCs w:val="22"/>
        </w:rPr>
        <w:t>Laufende Portfolioüberwachung und Risikomanagement</w:t>
      </w:r>
    </w:p>
    <w:p w:rsidR="00A53853" w:rsidRDefault="00B15F11" w:rsidP="0052249A">
      <w:pPr>
        <w:suppressAutoHyphens w:val="0"/>
        <w:spacing w:after="200" w:line="276" w:lineRule="auto"/>
        <w:rPr>
          <w:rFonts w:ascii="CorpoS" w:hAnsi="CorpoS"/>
          <w:szCs w:val="22"/>
        </w:rPr>
      </w:pPr>
      <w:r>
        <w:rPr>
          <w:rFonts w:ascii="CorpoS" w:hAnsi="CorpoS"/>
          <w:szCs w:val="22"/>
        </w:rPr>
        <w:t>Beim Portfoliomanagement greift d</w:t>
      </w:r>
      <w:r w:rsidR="000C183C">
        <w:rPr>
          <w:rFonts w:ascii="CorpoS" w:hAnsi="CorpoS"/>
          <w:szCs w:val="22"/>
        </w:rPr>
        <w:t xml:space="preserve">ie apoVV KOMPAKT auf die ökonomischen Analysen, die Portfolioüberwachung und -konstruktion sowie das Risikomanagement der gesamten Vermögensverwaltungsfamilie zurück. Zu letzterer gehören die apoVV SMART, die </w:t>
      </w:r>
      <w:r w:rsidR="00095018">
        <w:rPr>
          <w:rFonts w:ascii="CorpoS" w:hAnsi="CorpoS"/>
          <w:szCs w:val="22"/>
        </w:rPr>
        <w:t xml:space="preserve">ab einer Mindestanlage von 50.000 Euro </w:t>
      </w:r>
      <w:r w:rsidR="000C183C">
        <w:rPr>
          <w:rFonts w:ascii="CorpoS" w:hAnsi="CorpoS"/>
          <w:szCs w:val="22"/>
        </w:rPr>
        <w:t xml:space="preserve">hauptsächlich </w:t>
      </w:r>
      <w:r w:rsidR="00095018">
        <w:rPr>
          <w:rFonts w:ascii="CorpoS" w:hAnsi="CorpoS"/>
          <w:szCs w:val="22"/>
        </w:rPr>
        <w:t xml:space="preserve">in so genannte Exchange Traded Funds (ETF) investiert, und das </w:t>
      </w:r>
      <w:r w:rsidR="00095018">
        <w:rPr>
          <w:rFonts w:ascii="CorpoS" w:eastAsia="Times New Roman" w:hAnsi="CorpoS" w:cs="Arial"/>
          <w:spacing w:val="1"/>
          <w:szCs w:val="22"/>
        </w:rPr>
        <w:t>klassische mandatierte Geschäft, das die apoBank ab einem Volumen von 250.000 Euro anbietet.</w:t>
      </w:r>
    </w:p>
    <w:p w:rsidR="00AA1DA3" w:rsidRDefault="000D6612" w:rsidP="0052249A">
      <w:pPr>
        <w:spacing w:after="200" w:line="276" w:lineRule="auto"/>
        <w:rPr>
          <w:rFonts w:ascii="CorpoS" w:eastAsia="Times New Roman" w:hAnsi="CorpoS" w:cs="Helv"/>
          <w:szCs w:val="22"/>
        </w:rPr>
      </w:pPr>
      <w:r>
        <w:rPr>
          <w:rFonts w:ascii="CorpoS" w:eastAsia="Times New Roman" w:hAnsi="CorpoS" w:cs="Arial"/>
          <w:spacing w:val="1"/>
          <w:szCs w:val="22"/>
        </w:rPr>
        <w:t xml:space="preserve">Weitere Informationen unter </w:t>
      </w:r>
      <w:hyperlink r:id="rId4" w:history="1">
        <w:r w:rsidR="009B7012" w:rsidRPr="00DE202C">
          <w:rPr>
            <w:rStyle w:val="Hyperlink"/>
            <w:rFonts w:ascii="CorpoS" w:eastAsia="Times New Roman" w:hAnsi="CorpoS" w:cs="Helv"/>
            <w:szCs w:val="22"/>
          </w:rPr>
          <w:t>www.apobank.de/vermoegen_kompakt</w:t>
        </w:r>
      </w:hyperlink>
    </w:p>
    <w:p w:rsidR="009B7012" w:rsidRPr="009B7012" w:rsidRDefault="009B7012" w:rsidP="009B7012">
      <w:pPr>
        <w:autoSpaceDE w:val="0"/>
        <w:autoSpaceDN w:val="0"/>
        <w:adjustRightInd w:val="0"/>
        <w:rPr>
          <w:rFonts w:ascii="CorpoS" w:hAnsi="CorpoS"/>
          <w:sz w:val="18"/>
          <w:szCs w:val="18"/>
        </w:rPr>
      </w:pPr>
      <w:r w:rsidRPr="009B7012">
        <w:rPr>
          <w:rFonts w:ascii="CorpoS" w:hAnsi="CorpoS" w:cs="CorpoS"/>
          <w:b/>
          <w:bCs/>
          <w:sz w:val="18"/>
          <w:szCs w:val="18"/>
        </w:rPr>
        <w:t>Bei dem PR-Text handelt es sich um keine Werbemitteilung gemäß Arbeitsrichtlinie. Der Text enthält insbesondere keine direkte oder indirekte Empfehlung für eine bestimmte Anlageentscheidung. Die dargestellten Informationen sind aktuell und ausgewogen und lassen keine wesentlichen Aspekte des Themas unberücksichtigt.</w:t>
      </w:r>
    </w:p>
    <w:sectPr w:rsidR="009B7012" w:rsidRPr="009B7012" w:rsidSect="00AA1D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poS">
    <w:panose1 w:val="00000000000000000000"/>
    <w:charset w:val="00"/>
    <w:family w:val="auto"/>
    <w:pitch w:val="variable"/>
    <w:sig w:usb0="800001AF" w:usb1="000078FB" w:usb2="00000000" w:usb3="00000000" w:csb0="0000009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 Mincho Light J">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12"/>
    <w:rsid w:val="00095018"/>
    <w:rsid w:val="000C183C"/>
    <w:rsid w:val="000D6612"/>
    <w:rsid w:val="0015110C"/>
    <w:rsid w:val="00292D0F"/>
    <w:rsid w:val="0050287C"/>
    <w:rsid w:val="0052249A"/>
    <w:rsid w:val="00843E1D"/>
    <w:rsid w:val="009B7012"/>
    <w:rsid w:val="00A53853"/>
    <w:rsid w:val="00AA1DA3"/>
    <w:rsid w:val="00AB7D85"/>
    <w:rsid w:val="00B15F11"/>
    <w:rsid w:val="00C8482B"/>
    <w:rsid w:val="00D44572"/>
    <w:rsid w:val="00F54E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5945A-0403-479E-9F2E-A6AEA3CC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poS" w:eastAsiaTheme="minorHAnsi" w:hAnsi="CorpoS"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6612"/>
    <w:pPr>
      <w:widowControl w:val="0"/>
      <w:suppressAutoHyphens/>
      <w:spacing w:after="0" w:line="240" w:lineRule="auto"/>
    </w:pPr>
    <w:rPr>
      <w:rFonts w:ascii="Arial" w:eastAsia="HG Mincho Light J" w:hAnsi="Arial" w:cs="Times New Roman"/>
      <w:color w:val="00000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B7012"/>
    <w:rPr>
      <w:color w:val="0000FF" w:themeColor="hyperlink"/>
      <w:u w:val="single"/>
    </w:rPr>
  </w:style>
  <w:style w:type="paragraph" w:styleId="Sprechblasentext">
    <w:name w:val="Balloon Text"/>
    <w:basedOn w:val="Standard"/>
    <w:link w:val="SprechblasentextZchn"/>
    <w:uiPriority w:val="99"/>
    <w:semiHidden/>
    <w:unhideWhenUsed/>
    <w:rsid w:val="009B701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7012"/>
    <w:rPr>
      <w:rFonts w:ascii="Segoe UI" w:eastAsia="HG Mincho Light J" w:hAnsi="Segoe UI" w:cs="Segoe UI"/>
      <w:color w:val="000000"/>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825667">
      <w:bodyDiv w:val="1"/>
      <w:marLeft w:val="0"/>
      <w:marRight w:val="0"/>
      <w:marTop w:val="0"/>
      <w:marBottom w:val="0"/>
      <w:divBdr>
        <w:top w:val="none" w:sz="0" w:space="0" w:color="auto"/>
        <w:left w:val="none" w:sz="0" w:space="0" w:color="auto"/>
        <w:bottom w:val="none" w:sz="0" w:space="0" w:color="auto"/>
        <w:right w:val="none" w:sz="0" w:space="0" w:color="auto"/>
      </w:divBdr>
    </w:div>
    <w:div w:id="186282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obank.de/vermoegen_kompak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1800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FIDUCIA GAD IT AG</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yg7u84u</dc:creator>
  <cp:keywords/>
  <dc:description/>
  <cp:lastModifiedBy>yg7u84u</cp:lastModifiedBy>
  <cp:revision>7</cp:revision>
  <cp:lastPrinted>2019-09-18T10:54:00Z</cp:lastPrinted>
  <dcterms:created xsi:type="dcterms:W3CDTF">2019-09-17T09:44:00Z</dcterms:created>
  <dcterms:modified xsi:type="dcterms:W3CDTF">2019-10-04T13:35:00Z</dcterms:modified>
</cp:coreProperties>
</file>