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CE4AB" w14:textId="77777777" w:rsidR="002472CA" w:rsidRPr="009065BA" w:rsidRDefault="002472CA" w:rsidP="00FA5CD7">
      <w:pPr>
        <w:pStyle w:val="Heading4"/>
        <w:numPr>
          <w:ilvl w:val="0"/>
          <w:numId w:val="0"/>
        </w:numPr>
        <w:ind w:left="720"/>
      </w:pPr>
    </w:p>
    <w:p w14:paraId="121D5B4D" w14:textId="77777777" w:rsidR="00CA6E3C" w:rsidRPr="009065BA" w:rsidRDefault="00CA6E3C">
      <w:pPr>
        <w:rPr>
          <w:sz w:val="20"/>
          <w:szCs w:val="20"/>
        </w:rPr>
      </w:pPr>
    </w:p>
    <w:p w14:paraId="0B445106" w14:textId="77777777" w:rsidR="00CA6E3C" w:rsidRPr="009065BA" w:rsidRDefault="00CA6E3C">
      <w:pPr>
        <w:rPr>
          <w:sz w:val="20"/>
          <w:szCs w:val="20"/>
        </w:rPr>
      </w:pPr>
    </w:p>
    <w:p w14:paraId="377F00CD" w14:textId="77777777" w:rsidR="00324A3C" w:rsidRDefault="00324A3C" w:rsidP="00AA7C7B">
      <w:pPr>
        <w:spacing w:after="0" w:line="360" w:lineRule="auto"/>
        <w:rPr>
          <w:rFonts w:ascii="AvantGarde Medium" w:hAnsi="AvantGarde Medium" w:cs="Arial"/>
          <w:b/>
          <w:sz w:val="28"/>
          <w:szCs w:val="28"/>
        </w:rPr>
      </w:pPr>
    </w:p>
    <w:p w14:paraId="369DC2C9" w14:textId="00480701" w:rsidR="00101CF6" w:rsidRPr="00101CF6" w:rsidRDefault="009337BE" w:rsidP="00101CF6">
      <w:pPr>
        <w:spacing w:after="240"/>
        <w:rPr>
          <w:rFonts w:ascii="AvantGarde Medium" w:hAnsi="AvantGarde Medium" w:cs="Arial"/>
          <w:b/>
          <w:sz w:val="28"/>
          <w:szCs w:val="28"/>
        </w:rPr>
      </w:pPr>
      <w:r>
        <w:rPr>
          <w:rFonts w:ascii="AvantGarde Medium" w:hAnsi="AvantGarde Medium" w:cs="Arial"/>
          <w:b/>
          <w:sz w:val="28"/>
          <w:szCs w:val="28"/>
        </w:rPr>
        <w:t xml:space="preserve">FIRST LOOK AT </w:t>
      </w:r>
      <w:r w:rsidR="00A315B0">
        <w:rPr>
          <w:rFonts w:ascii="AvantGarde Medium" w:hAnsi="AvantGarde Medium" w:cs="Arial"/>
          <w:b/>
          <w:sz w:val="28"/>
          <w:szCs w:val="28"/>
        </w:rPr>
        <w:t xml:space="preserve">WORLD’S </w:t>
      </w:r>
      <w:r w:rsidR="00E608D0">
        <w:rPr>
          <w:rFonts w:ascii="AvantGarde Medium" w:hAnsi="AvantGarde Medium" w:cs="Arial"/>
          <w:b/>
          <w:sz w:val="28"/>
          <w:szCs w:val="28"/>
        </w:rPr>
        <w:t xml:space="preserve">HIGHEST POWER DENSITY </w:t>
      </w:r>
      <w:r w:rsidR="00A315B0">
        <w:rPr>
          <w:rFonts w:ascii="AvantGarde Medium" w:hAnsi="AvantGarde Medium" w:cs="Arial"/>
          <w:b/>
          <w:sz w:val="28"/>
          <w:szCs w:val="28"/>
        </w:rPr>
        <w:t xml:space="preserve">PROFESSIONAL </w:t>
      </w:r>
      <w:r w:rsidR="00E608D0">
        <w:rPr>
          <w:rFonts w:ascii="AvantGarde Medium" w:hAnsi="AvantGarde Medium" w:cs="Arial"/>
          <w:b/>
          <w:sz w:val="28"/>
          <w:szCs w:val="28"/>
        </w:rPr>
        <w:t>D</w:t>
      </w:r>
      <w:r w:rsidR="00A315B0">
        <w:rPr>
          <w:rFonts w:ascii="AvantGarde Medium" w:hAnsi="AvantGarde Medium" w:cs="Arial"/>
          <w:b/>
          <w:sz w:val="28"/>
          <w:szCs w:val="28"/>
        </w:rPr>
        <w:t xml:space="preserve">IESEL OUTBOARD </w:t>
      </w:r>
      <w:r>
        <w:rPr>
          <w:rFonts w:ascii="AvantGarde Medium" w:hAnsi="AvantGarde Medium" w:cs="Arial"/>
          <w:b/>
          <w:sz w:val="28"/>
          <w:szCs w:val="28"/>
        </w:rPr>
        <w:t>FOR</w:t>
      </w:r>
      <w:r w:rsidR="00101CF6" w:rsidRPr="00101CF6">
        <w:rPr>
          <w:rFonts w:ascii="AvantGarde Medium" w:hAnsi="AvantGarde Medium" w:cs="Arial"/>
          <w:b/>
          <w:sz w:val="28"/>
          <w:szCs w:val="28"/>
        </w:rPr>
        <w:t xml:space="preserve"> DSEI </w:t>
      </w:r>
      <w:r>
        <w:rPr>
          <w:rFonts w:ascii="AvantGarde Medium" w:hAnsi="AvantGarde Medium" w:cs="Arial"/>
          <w:b/>
          <w:sz w:val="28"/>
          <w:szCs w:val="28"/>
        </w:rPr>
        <w:t>VISITORS</w:t>
      </w:r>
    </w:p>
    <w:p w14:paraId="7857CD30" w14:textId="77777777" w:rsidR="0062619F" w:rsidRDefault="0062619F" w:rsidP="00990304">
      <w:pPr>
        <w:spacing w:after="0" w:line="360" w:lineRule="auto"/>
        <w:rPr>
          <w:rFonts w:ascii="Avant Garde" w:hAnsi="Avant Garde" w:cs="Arial"/>
          <w:i/>
          <w:iCs/>
          <w:sz w:val="20"/>
          <w:szCs w:val="20"/>
        </w:rPr>
      </w:pPr>
      <w:r w:rsidRPr="0062619F">
        <w:rPr>
          <w:rFonts w:ascii="Avant Garde" w:hAnsi="Avant Garde" w:cs="Arial"/>
          <w:i/>
          <w:iCs/>
          <w:sz w:val="20"/>
          <w:szCs w:val="20"/>
        </w:rPr>
        <w:t xml:space="preserve">DSEI 2017, </w:t>
      </w:r>
      <w:proofErr w:type="spellStart"/>
      <w:r w:rsidRPr="0062619F">
        <w:rPr>
          <w:rFonts w:ascii="Avant Garde" w:hAnsi="Avant Garde" w:cs="Arial"/>
          <w:i/>
          <w:iCs/>
          <w:sz w:val="20"/>
          <w:szCs w:val="20"/>
        </w:rPr>
        <w:t>ExCel</w:t>
      </w:r>
      <w:proofErr w:type="spellEnd"/>
      <w:r w:rsidRPr="0062619F">
        <w:rPr>
          <w:rFonts w:ascii="Avant Garde" w:hAnsi="Avant Garde" w:cs="Arial"/>
          <w:i/>
          <w:iCs/>
          <w:sz w:val="20"/>
          <w:szCs w:val="20"/>
        </w:rPr>
        <w:t>, London, 12th to 15th September, Stand S10-360</w:t>
      </w:r>
    </w:p>
    <w:p w14:paraId="606D5078" w14:textId="77777777" w:rsidR="00990304" w:rsidRDefault="00990304" w:rsidP="00990304">
      <w:pPr>
        <w:spacing w:after="0" w:line="360" w:lineRule="auto"/>
        <w:rPr>
          <w:rFonts w:ascii="Avant Garde" w:hAnsi="Avant Garde" w:cs="Arial"/>
          <w:i/>
          <w:iCs/>
          <w:sz w:val="20"/>
          <w:szCs w:val="20"/>
        </w:rPr>
      </w:pPr>
    </w:p>
    <w:p w14:paraId="7C955F81" w14:textId="078E6A1E" w:rsidR="006F5583" w:rsidRPr="00AD6F53" w:rsidRDefault="001F2116" w:rsidP="00AD6F53">
      <w:pPr>
        <w:autoSpaceDE w:val="0"/>
        <w:autoSpaceDN w:val="0"/>
        <w:adjustRightInd w:val="0"/>
        <w:spacing w:after="0"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b/>
          <w:i/>
          <w:sz w:val="20"/>
          <w:szCs w:val="20"/>
        </w:rPr>
        <w:t>Tuesday</w:t>
      </w:r>
      <w:r w:rsidR="00E570C6">
        <w:rPr>
          <w:rFonts w:ascii="Avant Garde" w:hAnsi="Avant Garde"/>
          <w:b/>
          <w:i/>
          <w:sz w:val="20"/>
          <w:szCs w:val="20"/>
        </w:rPr>
        <w:t xml:space="preserve"> </w:t>
      </w:r>
      <w:r>
        <w:rPr>
          <w:rFonts w:ascii="Avant Garde" w:hAnsi="Avant Garde"/>
          <w:b/>
          <w:i/>
          <w:sz w:val="20"/>
          <w:szCs w:val="20"/>
        </w:rPr>
        <w:t>12</w:t>
      </w:r>
      <w:r w:rsidR="00AA289D">
        <w:rPr>
          <w:rFonts w:ascii="Avant Garde" w:hAnsi="Avant Garde"/>
          <w:b/>
          <w:i/>
          <w:sz w:val="20"/>
          <w:szCs w:val="20"/>
        </w:rPr>
        <w:t>th</w:t>
      </w:r>
      <w:r w:rsidR="000D049B">
        <w:rPr>
          <w:rFonts w:ascii="Avant Garde" w:hAnsi="Avant Garde"/>
          <w:b/>
          <w:i/>
          <w:sz w:val="20"/>
          <w:szCs w:val="20"/>
        </w:rPr>
        <w:t xml:space="preserve"> September </w:t>
      </w:r>
      <w:r w:rsidR="00E570C6" w:rsidRPr="007262C0">
        <w:rPr>
          <w:rFonts w:ascii="Avant Garde" w:hAnsi="Avant Garde"/>
          <w:b/>
          <w:i/>
          <w:sz w:val="20"/>
          <w:szCs w:val="20"/>
        </w:rPr>
        <w:t>2017</w:t>
      </w:r>
      <w:r w:rsidR="00E570C6">
        <w:rPr>
          <w:rFonts w:ascii="Avant Garde" w:hAnsi="Avant Garde"/>
          <w:sz w:val="20"/>
          <w:szCs w:val="20"/>
        </w:rPr>
        <w:t xml:space="preserve"> </w:t>
      </w:r>
      <w:r w:rsidR="0063040B">
        <w:rPr>
          <w:rFonts w:ascii="Avant Garde" w:hAnsi="Avant Garde"/>
          <w:sz w:val="20"/>
          <w:szCs w:val="20"/>
        </w:rPr>
        <w:t>–</w:t>
      </w:r>
      <w:r w:rsidR="00E570C6">
        <w:rPr>
          <w:rFonts w:ascii="Avant Garde" w:hAnsi="Avant Garde"/>
          <w:sz w:val="20"/>
          <w:szCs w:val="20"/>
        </w:rPr>
        <w:t xml:space="preserve"> </w:t>
      </w:r>
      <w:r w:rsidR="0063040B" w:rsidRPr="00AA7C7B">
        <w:rPr>
          <w:rFonts w:ascii="Avant Garde" w:hAnsi="Avant Garde"/>
          <w:sz w:val="20"/>
          <w:szCs w:val="20"/>
        </w:rPr>
        <w:t xml:space="preserve">British diesel engine innovator, Cox Powertrain, will </w:t>
      </w:r>
      <w:r w:rsidR="0063040B">
        <w:rPr>
          <w:rFonts w:ascii="Avant Garde" w:hAnsi="Avant Garde"/>
          <w:sz w:val="20"/>
          <w:szCs w:val="20"/>
        </w:rPr>
        <w:t>show a full size model of</w:t>
      </w:r>
      <w:r w:rsidR="00A315B0">
        <w:rPr>
          <w:rFonts w:ascii="Avant Garde" w:hAnsi="Avant Garde"/>
          <w:sz w:val="20"/>
          <w:szCs w:val="20"/>
        </w:rPr>
        <w:t xml:space="preserve"> its game changing high powered, low weight</w:t>
      </w:r>
      <w:r w:rsidR="009337BE">
        <w:rPr>
          <w:rFonts w:ascii="Avant Garde" w:hAnsi="Avant Garde"/>
          <w:sz w:val="20"/>
          <w:szCs w:val="20"/>
        </w:rPr>
        <w:t xml:space="preserve"> 300hp diesel</w:t>
      </w:r>
      <w:r w:rsidR="00A315B0">
        <w:rPr>
          <w:rFonts w:ascii="Avant Garde" w:hAnsi="Avant Garde"/>
          <w:sz w:val="20"/>
          <w:szCs w:val="20"/>
        </w:rPr>
        <w:t xml:space="preserve"> outboard engine,</w:t>
      </w:r>
      <w:r w:rsidR="009337BE">
        <w:rPr>
          <w:rFonts w:ascii="Avant Garde" w:hAnsi="Avant Garde"/>
          <w:sz w:val="20"/>
          <w:szCs w:val="20"/>
        </w:rPr>
        <w:t xml:space="preserve"> </w:t>
      </w:r>
      <w:r w:rsidR="0063040B">
        <w:rPr>
          <w:rFonts w:ascii="Avant Garde" w:hAnsi="Avant Garde"/>
          <w:sz w:val="20"/>
          <w:szCs w:val="20"/>
        </w:rPr>
        <w:t xml:space="preserve">the CXO300, at DSEI </w:t>
      </w:r>
      <w:r w:rsidR="00A315B0">
        <w:rPr>
          <w:rFonts w:ascii="Avant Garde" w:hAnsi="Avant Garde"/>
          <w:sz w:val="20"/>
          <w:szCs w:val="20"/>
        </w:rPr>
        <w:t>this week.</w:t>
      </w:r>
      <w:r w:rsidR="0063040B">
        <w:rPr>
          <w:rFonts w:ascii="Avant Garde" w:hAnsi="Avant Garde"/>
          <w:sz w:val="20"/>
          <w:szCs w:val="20"/>
        </w:rPr>
        <w:t xml:space="preserve">  </w:t>
      </w:r>
      <w:r w:rsidR="00AD6F53">
        <w:rPr>
          <w:rFonts w:ascii="Avant Garde" w:hAnsi="Avant Garde"/>
          <w:sz w:val="20"/>
          <w:szCs w:val="20"/>
        </w:rPr>
        <w:t>It is the first time a full</w:t>
      </w:r>
      <w:r w:rsidR="00CA57E4">
        <w:rPr>
          <w:rFonts w:ascii="Avant Garde" w:hAnsi="Avant Garde"/>
          <w:sz w:val="20"/>
          <w:szCs w:val="20"/>
        </w:rPr>
        <w:t xml:space="preserve"> size replica of the CXO300 has been shown at the l</w:t>
      </w:r>
      <w:r w:rsidR="00D96279">
        <w:rPr>
          <w:rFonts w:ascii="Avant Garde" w:hAnsi="Avant Garde"/>
          <w:sz w:val="20"/>
          <w:szCs w:val="20"/>
        </w:rPr>
        <w:t>eading defence industry event allowing</w:t>
      </w:r>
      <w:r w:rsidR="00CA57E4">
        <w:rPr>
          <w:rFonts w:ascii="Avant Garde" w:hAnsi="Avant Garde"/>
          <w:sz w:val="20"/>
          <w:szCs w:val="20"/>
        </w:rPr>
        <w:t xml:space="preserve"> v</w:t>
      </w:r>
      <w:r w:rsidR="006F5583">
        <w:rPr>
          <w:rFonts w:ascii="Avant Garde" w:hAnsi="Avant Garde"/>
          <w:sz w:val="20"/>
          <w:szCs w:val="20"/>
        </w:rPr>
        <w:t xml:space="preserve">isitors to see </w:t>
      </w:r>
      <w:r w:rsidR="00AD6F53">
        <w:rPr>
          <w:rFonts w:ascii="Avant Garde" w:hAnsi="Avant Garde"/>
          <w:sz w:val="20"/>
          <w:szCs w:val="20"/>
        </w:rPr>
        <w:t>how</w:t>
      </w:r>
      <w:r w:rsidR="006F5583">
        <w:rPr>
          <w:rFonts w:ascii="Avant Garde" w:hAnsi="Avant Garde"/>
          <w:sz w:val="20"/>
          <w:szCs w:val="20"/>
        </w:rPr>
        <w:t xml:space="preserve"> </w:t>
      </w:r>
      <w:r w:rsidR="00AD6F53">
        <w:rPr>
          <w:rFonts w:ascii="Avant Garde" w:hAnsi="Avant Garde"/>
          <w:sz w:val="20"/>
          <w:szCs w:val="20"/>
        </w:rPr>
        <w:t xml:space="preserve">much </w:t>
      </w:r>
      <w:r w:rsidR="006F5583">
        <w:rPr>
          <w:rFonts w:ascii="Avant Garde" w:hAnsi="Avant Garde"/>
          <w:sz w:val="20"/>
          <w:szCs w:val="20"/>
        </w:rPr>
        <w:t xml:space="preserve">the ground-breaking engine design and layout has evolved since </w:t>
      </w:r>
      <w:r w:rsidR="00C67893">
        <w:rPr>
          <w:rFonts w:ascii="Avant Garde" w:hAnsi="Avant Garde"/>
          <w:sz w:val="20"/>
          <w:szCs w:val="20"/>
        </w:rPr>
        <w:t>the previous show in 2015.</w:t>
      </w:r>
    </w:p>
    <w:p w14:paraId="5CB50221" w14:textId="77777777" w:rsidR="00990304" w:rsidRDefault="00990304" w:rsidP="009903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vant Garde" w:hAnsi="Avant Garde"/>
          <w:sz w:val="20"/>
          <w:szCs w:val="20"/>
        </w:rPr>
      </w:pPr>
    </w:p>
    <w:p w14:paraId="38E11917" w14:textId="06F94A8F" w:rsidR="001D4EFC" w:rsidRDefault="0029367D" w:rsidP="009903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Backed by the UK Ministry of Defence (MoD), t</w:t>
      </w:r>
      <w:r w:rsidR="00E570C6">
        <w:rPr>
          <w:rFonts w:ascii="Avant Garde" w:hAnsi="Avant Garde"/>
          <w:sz w:val="20"/>
          <w:szCs w:val="20"/>
        </w:rPr>
        <w:t>he original concept of the CXO300 is based on a supercharged, two-stroke diesel</w:t>
      </w:r>
      <w:r w:rsidR="00157DAD">
        <w:rPr>
          <w:rFonts w:ascii="Avant Garde" w:hAnsi="Avant Garde"/>
          <w:sz w:val="20"/>
          <w:szCs w:val="20"/>
        </w:rPr>
        <w:t xml:space="preserve"> engine</w:t>
      </w:r>
      <w:r w:rsidR="00E570C6">
        <w:rPr>
          <w:rFonts w:ascii="Avant Garde" w:hAnsi="Avant Garde"/>
          <w:sz w:val="20"/>
          <w:szCs w:val="20"/>
        </w:rPr>
        <w:t xml:space="preserve">.  It </w:t>
      </w:r>
      <w:r w:rsidR="00866792">
        <w:rPr>
          <w:rFonts w:ascii="Avant Garde" w:hAnsi="Avant Garde"/>
          <w:sz w:val="20"/>
          <w:szCs w:val="20"/>
        </w:rPr>
        <w:t>has been developed for</w:t>
      </w:r>
      <w:r w:rsidR="00E570C6">
        <w:rPr>
          <w:rFonts w:ascii="Avant Garde" w:hAnsi="Avant Garde"/>
          <w:sz w:val="20"/>
          <w:szCs w:val="20"/>
        </w:rPr>
        <w:t xml:space="preserve"> </w:t>
      </w:r>
      <w:r w:rsidR="00E570C6" w:rsidRPr="00AA7C7B">
        <w:rPr>
          <w:rFonts w:ascii="Avant Garde" w:hAnsi="Avant Garde"/>
          <w:sz w:val="20"/>
          <w:szCs w:val="20"/>
        </w:rPr>
        <w:t>commercial</w:t>
      </w:r>
      <w:r w:rsidR="00E570C6">
        <w:rPr>
          <w:rFonts w:ascii="Avant Garde" w:hAnsi="Avant Garde"/>
          <w:sz w:val="20"/>
          <w:szCs w:val="20"/>
        </w:rPr>
        <w:t>, government</w:t>
      </w:r>
      <w:r w:rsidR="00E570C6" w:rsidRPr="00AA7C7B">
        <w:rPr>
          <w:rFonts w:ascii="Avant Garde" w:hAnsi="Avant Garde"/>
          <w:sz w:val="20"/>
          <w:szCs w:val="20"/>
        </w:rPr>
        <w:t xml:space="preserve"> and military applications</w:t>
      </w:r>
      <w:r w:rsidR="00E570C6">
        <w:rPr>
          <w:rFonts w:ascii="Avant Garde" w:hAnsi="Avant Garde"/>
          <w:sz w:val="20"/>
          <w:szCs w:val="20"/>
        </w:rPr>
        <w:t>,</w:t>
      </w:r>
      <w:r w:rsidR="00E570C6" w:rsidRPr="00AA7C7B">
        <w:rPr>
          <w:rFonts w:ascii="Avant Garde" w:hAnsi="Avant Garde"/>
          <w:sz w:val="20"/>
          <w:szCs w:val="20"/>
        </w:rPr>
        <w:t xml:space="preserve"> where </w:t>
      </w:r>
      <w:r w:rsidR="00E570C6">
        <w:rPr>
          <w:rFonts w:ascii="Avant Garde" w:hAnsi="Avant Garde"/>
          <w:sz w:val="20"/>
          <w:szCs w:val="20"/>
        </w:rPr>
        <w:t>performance, durability</w:t>
      </w:r>
      <w:r w:rsidR="00E570C6" w:rsidRPr="00AA7C7B">
        <w:rPr>
          <w:rFonts w:ascii="Avant Garde" w:hAnsi="Avant Garde"/>
          <w:sz w:val="20"/>
          <w:szCs w:val="20"/>
        </w:rPr>
        <w:t xml:space="preserve"> and fuel </w:t>
      </w:r>
      <w:r w:rsidR="00E570C6">
        <w:rPr>
          <w:rFonts w:ascii="Avant Garde" w:hAnsi="Avant Garde"/>
          <w:sz w:val="20"/>
          <w:szCs w:val="20"/>
        </w:rPr>
        <w:t>efficiency</w:t>
      </w:r>
      <w:r w:rsidR="00E570C6" w:rsidRPr="00AA7C7B">
        <w:rPr>
          <w:rFonts w:ascii="Avant Garde" w:hAnsi="Avant Garde"/>
          <w:sz w:val="20"/>
          <w:szCs w:val="20"/>
        </w:rPr>
        <w:t xml:space="preserve"> are paramount.</w:t>
      </w:r>
      <w:r w:rsidR="00866792">
        <w:rPr>
          <w:rFonts w:ascii="Avant Garde" w:hAnsi="Avant Garde"/>
          <w:sz w:val="20"/>
          <w:szCs w:val="20"/>
        </w:rPr>
        <w:t xml:space="preserve"> </w:t>
      </w:r>
      <w:r w:rsidR="00AC294B">
        <w:rPr>
          <w:rFonts w:ascii="Avant Garde" w:hAnsi="Avant Garde"/>
          <w:sz w:val="20"/>
          <w:szCs w:val="20"/>
        </w:rPr>
        <w:t xml:space="preserve">NATO’s single fuel policy, which aims to completely eliminate the use of gasoline from military use, means that a viable high powered diesel outboard engine such as the CXO300 will be of specific interest to </w:t>
      </w:r>
      <w:r w:rsidR="00206F08">
        <w:rPr>
          <w:rFonts w:ascii="Avant Garde" w:hAnsi="Avant Garde"/>
          <w:sz w:val="20"/>
          <w:szCs w:val="20"/>
        </w:rPr>
        <w:t xml:space="preserve">Navies, Coast Guards and other governmental organisations around the world </w:t>
      </w:r>
      <w:r w:rsidR="00AC294B">
        <w:rPr>
          <w:rFonts w:ascii="Avant Garde" w:hAnsi="Avant Garde"/>
          <w:sz w:val="20"/>
          <w:szCs w:val="20"/>
        </w:rPr>
        <w:t xml:space="preserve">for use on </w:t>
      </w:r>
      <w:r w:rsidR="001D4EFC">
        <w:rPr>
          <w:rFonts w:ascii="Avant Garde" w:hAnsi="Avant Garde"/>
          <w:sz w:val="20"/>
          <w:szCs w:val="20"/>
        </w:rPr>
        <w:t xml:space="preserve">their </w:t>
      </w:r>
      <w:r w:rsidR="00AC294B">
        <w:rPr>
          <w:rFonts w:ascii="Avant Garde" w:hAnsi="Avant Garde"/>
          <w:sz w:val="20"/>
          <w:szCs w:val="20"/>
        </w:rPr>
        <w:t>fast re</w:t>
      </w:r>
      <w:bookmarkStart w:id="0" w:name="_GoBack"/>
      <w:bookmarkEnd w:id="0"/>
      <w:r w:rsidR="00AC294B">
        <w:rPr>
          <w:rFonts w:ascii="Avant Garde" w:hAnsi="Avant Garde"/>
          <w:sz w:val="20"/>
          <w:szCs w:val="20"/>
        </w:rPr>
        <w:t xml:space="preserve">sponse vessels. </w:t>
      </w:r>
    </w:p>
    <w:p w14:paraId="271F9377" w14:textId="77777777" w:rsidR="00990304" w:rsidRDefault="00990304" w:rsidP="009903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vant Garde" w:hAnsi="Avant Garde"/>
          <w:sz w:val="20"/>
          <w:szCs w:val="20"/>
        </w:rPr>
      </w:pPr>
    </w:p>
    <w:p w14:paraId="4E165996" w14:textId="1677DFC9" w:rsidR="00AC294B" w:rsidRDefault="001D4EFC" w:rsidP="00990304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Light in weight</w:t>
      </w:r>
      <w:r w:rsidR="00797B0F">
        <w:rPr>
          <w:rFonts w:ascii="Avant Garde" w:hAnsi="Avant Garde"/>
          <w:sz w:val="20"/>
          <w:szCs w:val="20"/>
        </w:rPr>
        <w:t xml:space="preserve">, the </w:t>
      </w:r>
      <w:r w:rsidR="00526679">
        <w:rPr>
          <w:rFonts w:ascii="Avant Garde" w:hAnsi="Avant Garde"/>
          <w:sz w:val="20"/>
          <w:szCs w:val="20"/>
        </w:rPr>
        <w:t>CXO300 offers the flexibility</w:t>
      </w:r>
      <w:r>
        <w:rPr>
          <w:rFonts w:ascii="Avant Garde" w:hAnsi="Avant Garde"/>
          <w:sz w:val="20"/>
          <w:szCs w:val="20"/>
        </w:rPr>
        <w:t xml:space="preserve">, and convenience of a high powered gasoline </w:t>
      </w:r>
      <w:r w:rsidR="00526679">
        <w:rPr>
          <w:rFonts w:ascii="Avant Garde" w:hAnsi="Avant Garde"/>
          <w:sz w:val="20"/>
          <w:szCs w:val="20"/>
        </w:rPr>
        <w:t>outboard</w:t>
      </w:r>
      <w:r>
        <w:rPr>
          <w:rFonts w:ascii="Avant Garde" w:hAnsi="Avant Garde"/>
          <w:sz w:val="20"/>
          <w:szCs w:val="20"/>
        </w:rPr>
        <w:t xml:space="preserve"> engine</w:t>
      </w:r>
      <w:r w:rsidR="00526679">
        <w:rPr>
          <w:rFonts w:ascii="Avant Garde" w:hAnsi="Avant Garde"/>
          <w:sz w:val="20"/>
          <w:szCs w:val="20"/>
        </w:rPr>
        <w:t xml:space="preserve"> with the </w:t>
      </w:r>
      <w:r>
        <w:rPr>
          <w:rFonts w:ascii="Avant Garde" w:hAnsi="Avant Garde"/>
          <w:sz w:val="20"/>
          <w:szCs w:val="20"/>
        </w:rPr>
        <w:t xml:space="preserve">diesel economy and reliability of an </w:t>
      </w:r>
      <w:r w:rsidR="00AC294B">
        <w:rPr>
          <w:rFonts w:ascii="Avant Garde" w:hAnsi="Avant Garde"/>
          <w:sz w:val="20"/>
          <w:szCs w:val="20"/>
        </w:rPr>
        <w:t>inboard. The engine topology provides power-to-weight ratio comparable with high performance gasoline engines, whilst delivering diesel fuel consumption and a package volume around half that of a state-of-the-art diesel engine. Crucially for military applications, it also offers much longer service intervals for heavy use</w:t>
      </w:r>
      <w:r w:rsidRPr="001D4EFC">
        <w:rPr>
          <w:rFonts w:ascii="Avant Garde" w:hAnsi="Avant Garde"/>
          <w:sz w:val="20"/>
          <w:szCs w:val="20"/>
        </w:rPr>
        <w:t xml:space="preserve">, </w:t>
      </w:r>
      <w:r w:rsidR="00AC294B" w:rsidRPr="001D4EFC">
        <w:rPr>
          <w:rFonts w:ascii="Avant Garde" w:hAnsi="Avant Garde"/>
          <w:sz w:val="20"/>
          <w:szCs w:val="20"/>
        </w:rPr>
        <w:t xml:space="preserve">vital when lives are on the line. </w:t>
      </w:r>
    </w:p>
    <w:p w14:paraId="01691028" w14:textId="77777777" w:rsidR="00990304" w:rsidRPr="001D4EFC" w:rsidRDefault="00990304" w:rsidP="00990304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</w:p>
    <w:p w14:paraId="3AAAEA09" w14:textId="5A0D9DA4" w:rsidR="00947A19" w:rsidRDefault="00035959" w:rsidP="00990304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Summer 2017</w:t>
      </w:r>
      <w:r w:rsidR="00947A19">
        <w:rPr>
          <w:rFonts w:ascii="Avant Garde" w:hAnsi="Avant Garde"/>
          <w:sz w:val="20"/>
          <w:szCs w:val="20"/>
        </w:rPr>
        <w:t xml:space="preserve"> </w:t>
      </w:r>
      <w:r>
        <w:rPr>
          <w:rFonts w:ascii="Avant Garde" w:hAnsi="Avant Garde"/>
          <w:sz w:val="20"/>
          <w:szCs w:val="20"/>
        </w:rPr>
        <w:t>saw</w:t>
      </w:r>
      <w:r w:rsidR="00947A19">
        <w:rPr>
          <w:rFonts w:ascii="Avant Garde" w:hAnsi="Avant Garde"/>
          <w:sz w:val="20"/>
          <w:szCs w:val="20"/>
        </w:rPr>
        <w:t xml:space="preserve"> the completion of a strong</w:t>
      </w:r>
      <w:r>
        <w:rPr>
          <w:rFonts w:ascii="Avant Garde" w:hAnsi="Avant Garde"/>
          <w:sz w:val="20"/>
          <w:szCs w:val="20"/>
        </w:rPr>
        <w:t xml:space="preserve"> line-up</w:t>
      </w:r>
      <w:r w:rsidR="00947A19">
        <w:rPr>
          <w:rFonts w:ascii="Avant Garde" w:hAnsi="Avant Garde"/>
          <w:sz w:val="20"/>
          <w:szCs w:val="20"/>
        </w:rPr>
        <w:t xml:space="preserve"> of US and European distributor</w:t>
      </w:r>
      <w:r>
        <w:rPr>
          <w:rFonts w:ascii="Avant Garde" w:hAnsi="Avant Garde"/>
          <w:sz w:val="20"/>
          <w:szCs w:val="20"/>
        </w:rPr>
        <w:t>s</w:t>
      </w:r>
      <w:r w:rsidR="00947A19">
        <w:rPr>
          <w:rFonts w:ascii="Avant Garde" w:hAnsi="Avant Garde"/>
          <w:sz w:val="20"/>
          <w:szCs w:val="20"/>
        </w:rPr>
        <w:t xml:space="preserve"> </w:t>
      </w:r>
      <w:r w:rsidR="00EB2343">
        <w:rPr>
          <w:rFonts w:ascii="Avant Garde" w:hAnsi="Avant Garde"/>
          <w:sz w:val="20"/>
          <w:szCs w:val="20"/>
        </w:rPr>
        <w:t>for the Shoreham</w:t>
      </w:r>
      <w:r w:rsidR="00EF30D2">
        <w:rPr>
          <w:rFonts w:ascii="Avant Garde" w:hAnsi="Avant Garde"/>
          <w:sz w:val="20"/>
          <w:szCs w:val="20"/>
        </w:rPr>
        <w:t>-by-Sea</w:t>
      </w:r>
      <w:r w:rsidR="00EB2343">
        <w:rPr>
          <w:rFonts w:ascii="Avant Garde" w:hAnsi="Avant Garde"/>
          <w:sz w:val="20"/>
          <w:szCs w:val="20"/>
        </w:rPr>
        <w:t>, UK based company who is</w:t>
      </w:r>
      <w:r w:rsidR="00947A19">
        <w:rPr>
          <w:rFonts w:ascii="Avant Garde" w:hAnsi="Avant Garde"/>
          <w:sz w:val="20"/>
          <w:szCs w:val="20"/>
        </w:rPr>
        <w:t xml:space="preserve"> </w:t>
      </w:r>
      <w:r>
        <w:rPr>
          <w:rFonts w:ascii="Avant Garde" w:hAnsi="Avant Garde"/>
          <w:sz w:val="20"/>
          <w:szCs w:val="20"/>
        </w:rPr>
        <w:t xml:space="preserve">keen to achieve this standard globally ahead of engine launch. </w:t>
      </w:r>
    </w:p>
    <w:p w14:paraId="369D6C6E" w14:textId="77777777" w:rsidR="00990304" w:rsidRDefault="00990304" w:rsidP="00990304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</w:p>
    <w:p w14:paraId="65C25424" w14:textId="1CDC93D8" w:rsidR="00035959" w:rsidRDefault="00035959" w:rsidP="00990304">
      <w:pPr>
        <w:autoSpaceDE w:val="0"/>
        <w:autoSpaceDN w:val="0"/>
        <w:adjustRightInd w:val="0"/>
        <w:spacing w:after="0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Now in its</w:t>
      </w:r>
      <w:r w:rsidRPr="007B1F92">
        <w:rPr>
          <w:rFonts w:ascii="Avant Garde" w:hAnsi="Avant Garde"/>
          <w:sz w:val="20"/>
          <w:szCs w:val="20"/>
        </w:rPr>
        <w:t xml:space="preserve"> pre</w:t>
      </w:r>
      <w:r>
        <w:rPr>
          <w:rFonts w:ascii="Avant Garde" w:hAnsi="Avant Garde"/>
          <w:sz w:val="20"/>
          <w:szCs w:val="20"/>
        </w:rPr>
        <w:t>-production gamma phase after an intense development programme, the CXO300 is set for a 2018 launch following a series of trials</w:t>
      </w:r>
      <w:r w:rsidR="00EF30D2">
        <w:rPr>
          <w:rFonts w:ascii="Avant Garde" w:hAnsi="Avant Garde"/>
          <w:sz w:val="20"/>
          <w:szCs w:val="20"/>
        </w:rPr>
        <w:t xml:space="preserve"> and an extensive demonstration programme. </w:t>
      </w:r>
    </w:p>
    <w:p w14:paraId="50557DA5" w14:textId="77777777" w:rsidR="00990304" w:rsidRDefault="00990304" w:rsidP="00990304">
      <w:pPr>
        <w:autoSpaceDE w:val="0"/>
        <w:autoSpaceDN w:val="0"/>
        <w:adjustRightInd w:val="0"/>
        <w:spacing w:after="0" w:line="360" w:lineRule="auto"/>
        <w:jc w:val="both"/>
        <w:rPr>
          <w:rFonts w:ascii="Avant Garde" w:hAnsi="Avant Garde"/>
          <w:sz w:val="20"/>
          <w:szCs w:val="20"/>
        </w:rPr>
      </w:pPr>
    </w:p>
    <w:p w14:paraId="30116555" w14:textId="537D2A48" w:rsidR="00E570C6" w:rsidRDefault="00E570C6" w:rsidP="00990304">
      <w:pPr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="Avant Garde" w:hAnsi="Avant Garde"/>
          <w:sz w:val="20"/>
          <w:szCs w:val="20"/>
          <w:u w:val="none"/>
        </w:rPr>
      </w:pPr>
      <w:r>
        <w:rPr>
          <w:rFonts w:ascii="Avant Garde" w:hAnsi="Avant Garde"/>
          <w:sz w:val="20"/>
          <w:szCs w:val="20"/>
        </w:rPr>
        <w:lastRenderedPageBreak/>
        <w:t>Those</w:t>
      </w:r>
      <w:r w:rsidRPr="006A5270">
        <w:rPr>
          <w:rFonts w:ascii="Avant Garde" w:hAnsi="Avant Garde"/>
          <w:sz w:val="20"/>
          <w:szCs w:val="20"/>
        </w:rPr>
        <w:t xml:space="preserve"> wishing to</w:t>
      </w:r>
      <w:r>
        <w:rPr>
          <w:rFonts w:ascii="Avant Garde" w:hAnsi="Avant Garde"/>
          <w:sz w:val="20"/>
          <w:szCs w:val="20"/>
        </w:rPr>
        <w:t xml:space="preserve"> keep up to date with </w:t>
      </w:r>
      <w:r w:rsidR="009C680E">
        <w:rPr>
          <w:rFonts w:ascii="Avant Garde" w:hAnsi="Avant Garde"/>
          <w:sz w:val="20"/>
          <w:szCs w:val="20"/>
        </w:rPr>
        <w:t xml:space="preserve">the CXO300’s progress can </w:t>
      </w:r>
      <w:r w:rsidRPr="006A5270">
        <w:rPr>
          <w:rFonts w:ascii="Avant Garde" w:hAnsi="Avant Garde"/>
          <w:sz w:val="20"/>
          <w:szCs w:val="20"/>
        </w:rPr>
        <w:t xml:space="preserve">sign up </w:t>
      </w:r>
      <w:r>
        <w:rPr>
          <w:rFonts w:ascii="Avant Garde" w:hAnsi="Avant Garde"/>
          <w:sz w:val="20"/>
          <w:szCs w:val="20"/>
        </w:rPr>
        <w:t xml:space="preserve">online </w:t>
      </w:r>
      <w:r w:rsidRPr="006A5270">
        <w:rPr>
          <w:rFonts w:ascii="Avant Garde" w:hAnsi="Avant Garde"/>
          <w:sz w:val="20"/>
          <w:szCs w:val="20"/>
        </w:rPr>
        <w:t>to receive Cox Po</w:t>
      </w:r>
      <w:r>
        <w:rPr>
          <w:rFonts w:ascii="Avant Garde" w:hAnsi="Avant Garde"/>
          <w:sz w:val="20"/>
          <w:szCs w:val="20"/>
        </w:rPr>
        <w:t>wertrain’s regular news updates at</w:t>
      </w:r>
      <w:r>
        <w:t xml:space="preserve"> </w:t>
      </w:r>
      <w:hyperlink r:id="rId8" w:history="1">
        <w:r w:rsidRPr="006A5270">
          <w:rPr>
            <w:rStyle w:val="Hyperlink"/>
            <w:rFonts w:ascii="Avant Garde" w:hAnsi="Avant Garde"/>
            <w:sz w:val="20"/>
            <w:szCs w:val="20"/>
            <w:u w:val="none"/>
          </w:rPr>
          <w:t>www.coxmarine.com</w:t>
        </w:r>
      </w:hyperlink>
    </w:p>
    <w:p w14:paraId="7AC20565" w14:textId="77777777" w:rsidR="00990304" w:rsidRPr="006A5270" w:rsidRDefault="00990304" w:rsidP="00990304">
      <w:pPr>
        <w:autoSpaceDE w:val="0"/>
        <w:autoSpaceDN w:val="0"/>
        <w:adjustRightInd w:val="0"/>
        <w:spacing w:after="0" w:line="360" w:lineRule="auto"/>
        <w:jc w:val="both"/>
        <w:rPr>
          <w:rFonts w:ascii="Avant Garde" w:hAnsi="Avant Garde"/>
          <w:sz w:val="20"/>
          <w:szCs w:val="20"/>
        </w:rPr>
      </w:pPr>
    </w:p>
    <w:p w14:paraId="2E282414" w14:textId="77777777" w:rsidR="00E570C6" w:rsidRDefault="00E570C6" w:rsidP="00990304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  <w:r w:rsidRPr="00AA7C7B">
        <w:rPr>
          <w:rFonts w:ascii="Avant Garde" w:hAnsi="Avant Garde"/>
          <w:sz w:val="20"/>
          <w:szCs w:val="20"/>
        </w:rPr>
        <w:t>ENDS</w:t>
      </w:r>
    </w:p>
    <w:p w14:paraId="525B0583" w14:textId="77777777" w:rsidR="001F2116" w:rsidRDefault="001F2116" w:rsidP="00990304">
      <w:pPr>
        <w:spacing w:after="0" w:line="360" w:lineRule="auto"/>
        <w:jc w:val="both"/>
        <w:rPr>
          <w:rFonts w:ascii="Avant Garde" w:hAnsi="Avant Garde"/>
          <w:b/>
          <w:sz w:val="20"/>
          <w:szCs w:val="20"/>
        </w:rPr>
      </w:pPr>
    </w:p>
    <w:p w14:paraId="54FCEFBA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904338">
        <w:rPr>
          <w:rFonts w:ascii="Avant Garde" w:hAnsi="Avant Garde"/>
          <w:b/>
          <w:sz w:val="20"/>
          <w:szCs w:val="20"/>
        </w:rPr>
        <w:t>About Cox Powertrain</w:t>
      </w:r>
    </w:p>
    <w:p w14:paraId="068591F5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4D3D203F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Cox Powertrain is a world-leading British designer and builder of marine diesel outboard engines developed for worldwide and multi-market applications. </w:t>
      </w:r>
    </w:p>
    <w:p w14:paraId="3D0AEC3A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671530A7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Based on the South Coast of England, Cox Powertrain is backed by the Ministry of Defence and a solid shareholder base of private and institutional investors. As a result, the company has been able to implement a long-term development programme of ground-breaking new products. </w:t>
      </w:r>
    </w:p>
    <w:p w14:paraId="32F870BA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0009654B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Led by ex-Cosworth CEO, Tim Routsis, whose background lies in engine development in global automotive, aerospace and marine markets, the company’s mission is to deliver a completely new concept in diesel engines that has the potential to revolutionise the marine market.</w:t>
      </w:r>
    </w:p>
    <w:p w14:paraId="037F99EF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51411554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With a strong pedigree in Formula 1 racing and premium automotive design, Cox’s highly skilled team of engineers has decades of experience in combustion engines and understand the many difficulties customers are challenged with. </w:t>
      </w:r>
    </w:p>
    <w:p w14:paraId="48DC2527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408A378A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Cox’s first ground-breaking diesel outboard engine, the CXO300, is the highest power density diesel outboard engine ever developed. As a low weight, high power, single fuel engine, the CXO300 delivers the same performance and efficiency of an inboard but with the convenience and flexibility of an outboard.</w:t>
      </w:r>
    </w:p>
    <w:p w14:paraId="118171F7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2DFDD97D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For further information, visit www.coxmarine.com</w:t>
      </w:r>
    </w:p>
    <w:p w14:paraId="7E8D5232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0E973470" w14:textId="77777777" w:rsidR="00E570C6" w:rsidRPr="001C6695" w:rsidRDefault="00E570C6" w:rsidP="00672E75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1C6695">
        <w:rPr>
          <w:rFonts w:ascii="Avant Garde" w:hAnsi="Avant Garde"/>
          <w:b/>
          <w:sz w:val="20"/>
          <w:szCs w:val="20"/>
        </w:rPr>
        <w:t>Media contacts:</w:t>
      </w:r>
    </w:p>
    <w:p w14:paraId="59C3724B" w14:textId="77777777" w:rsidR="00E570C6" w:rsidRPr="001C6695" w:rsidRDefault="00E570C6" w:rsidP="00672E75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</w:p>
    <w:p w14:paraId="3A049DA2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Reena Bayley, Marketing Manager</w:t>
      </w:r>
    </w:p>
    <w:p w14:paraId="5E202964" w14:textId="77777777" w:rsidR="00E570C6" w:rsidRPr="00B20E4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B20E48">
        <w:rPr>
          <w:rFonts w:ascii="Avant Garde" w:hAnsi="Avant Garde"/>
          <w:sz w:val="20"/>
          <w:szCs w:val="20"/>
        </w:rPr>
        <w:t>Cox Powertrain Limited</w:t>
      </w:r>
    </w:p>
    <w:p w14:paraId="12E0BD7E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Tel: +44 (0) 1273 454 424 </w:t>
      </w:r>
    </w:p>
    <w:p w14:paraId="52D24E48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E: reena.bayley@coxpwertrain.com</w:t>
      </w:r>
    </w:p>
    <w:p w14:paraId="6912133E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757931B9" w14:textId="77777777" w:rsidR="00E570C6" w:rsidRPr="00B20E48" w:rsidRDefault="00E570C6" w:rsidP="00672E75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B20E48">
        <w:rPr>
          <w:rFonts w:ascii="Avant Garde" w:hAnsi="Avant Garde"/>
          <w:b/>
          <w:sz w:val="20"/>
          <w:szCs w:val="20"/>
        </w:rPr>
        <w:t>Media information &amp; images:</w:t>
      </w:r>
    </w:p>
    <w:p w14:paraId="45757E3E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Karen Bartlett</w:t>
      </w:r>
    </w:p>
    <w:p w14:paraId="4778E9EA" w14:textId="77777777" w:rsidR="00E570C6" w:rsidRPr="00B20E4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B20E48">
        <w:rPr>
          <w:rFonts w:ascii="Avant Garde" w:hAnsi="Avant Garde"/>
          <w:sz w:val="20"/>
          <w:szCs w:val="20"/>
        </w:rPr>
        <w:t>Saltwater Stone</w:t>
      </w:r>
    </w:p>
    <w:p w14:paraId="04B2843D" w14:textId="77777777" w:rsidR="00E570C6" w:rsidRPr="00904338" w:rsidRDefault="00E570C6" w:rsidP="00672E75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Tel: +44 (0) 1202 669 244</w:t>
      </w:r>
    </w:p>
    <w:p w14:paraId="4F87BD8C" w14:textId="77777777" w:rsidR="00E570C6" w:rsidRPr="00434342" w:rsidRDefault="00E570C6" w:rsidP="00672E75">
      <w:pPr>
        <w:spacing w:after="0" w:line="240" w:lineRule="auto"/>
        <w:jc w:val="both"/>
      </w:pPr>
      <w:r w:rsidRPr="00904338">
        <w:rPr>
          <w:rFonts w:ascii="Avant Garde" w:hAnsi="Avant Garde"/>
          <w:sz w:val="20"/>
          <w:szCs w:val="20"/>
        </w:rPr>
        <w:t>E: k</w:t>
      </w:r>
      <w:r>
        <w:rPr>
          <w:rFonts w:ascii="Avant Garde" w:hAnsi="Avant Garde"/>
          <w:sz w:val="20"/>
          <w:szCs w:val="20"/>
        </w:rPr>
        <w:t>.</w:t>
      </w:r>
      <w:r w:rsidRPr="00904338">
        <w:rPr>
          <w:rFonts w:ascii="Avant Garde" w:hAnsi="Avant Garde"/>
          <w:sz w:val="20"/>
          <w:szCs w:val="20"/>
        </w:rPr>
        <w:t>b</w:t>
      </w:r>
      <w:r>
        <w:rPr>
          <w:rFonts w:ascii="Avant Garde" w:hAnsi="Avant Garde"/>
          <w:sz w:val="20"/>
          <w:szCs w:val="20"/>
        </w:rPr>
        <w:t>artlett</w:t>
      </w:r>
      <w:r w:rsidRPr="00904338">
        <w:rPr>
          <w:rFonts w:ascii="Avant Garde" w:hAnsi="Avant Garde"/>
          <w:sz w:val="20"/>
          <w:szCs w:val="20"/>
        </w:rPr>
        <w:t>@saltwater</w:t>
      </w:r>
      <w:r>
        <w:rPr>
          <w:rFonts w:ascii="Avant Garde" w:hAnsi="Avant Garde"/>
          <w:sz w:val="20"/>
          <w:szCs w:val="20"/>
        </w:rPr>
        <w:t>-</w:t>
      </w:r>
      <w:r w:rsidRPr="00904338">
        <w:rPr>
          <w:rFonts w:ascii="Avant Garde" w:hAnsi="Avant Garde"/>
          <w:sz w:val="20"/>
          <w:szCs w:val="20"/>
        </w:rPr>
        <w:t>stone.com</w:t>
      </w:r>
    </w:p>
    <w:sectPr w:rsidR="00E570C6" w:rsidRPr="00434342" w:rsidSect="00B20E48">
      <w:headerReference w:type="first" r:id="rId9"/>
      <w:footerReference w:type="first" r:id="rId10"/>
      <w:pgSz w:w="11906" w:h="16838"/>
      <w:pgMar w:top="1134" w:right="1440" w:bottom="1134" w:left="1440" w:header="709" w:footer="48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AEA90E" w15:done="0"/>
  <w15:commentEx w15:paraId="756894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AEA90E" w16cid:durableId="1D615228"/>
  <w16cid:commentId w16cid:paraId="756894F5" w16cid:durableId="1D6152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A8A03" w14:textId="77777777" w:rsidR="004C084D" w:rsidRDefault="004C084D" w:rsidP="00CA6E3C">
      <w:pPr>
        <w:spacing w:after="0" w:line="240" w:lineRule="auto"/>
      </w:pPr>
      <w:r>
        <w:separator/>
      </w:r>
    </w:p>
  </w:endnote>
  <w:endnote w:type="continuationSeparator" w:id="0">
    <w:p w14:paraId="3A9A9ECB" w14:textId="77777777" w:rsidR="004C084D" w:rsidRDefault="004C084D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6F729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C6F9B" w14:textId="77777777" w:rsidR="004C084D" w:rsidRDefault="004C084D" w:rsidP="00CA6E3C">
      <w:pPr>
        <w:spacing w:after="0" w:line="240" w:lineRule="auto"/>
      </w:pPr>
      <w:r>
        <w:separator/>
      </w:r>
    </w:p>
  </w:footnote>
  <w:footnote w:type="continuationSeparator" w:id="0">
    <w:p w14:paraId="62C7F07D" w14:textId="77777777" w:rsidR="004C084D" w:rsidRDefault="004C084D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87574" w14:textId="77777777"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15079E9" wp14:editId="3761DB80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EA114" wp14:editId="57E66577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1C97E9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XgEAIAALAEAAAOAAAAZHJzL2Uyb0RvYy54bWysVMuO2yAU3VfqPyD2jZ9J3CjOLJpON1U7&#10;0kw/gGAcI/ESMLbz973gOMlMpaiqusEXOBzOPZfr7cMoBeqZdVyrGmeLFCOmqG64Otb418vjpwoj&#10;54lqiNCK1fjEHH7YffywHcyG5brTomEWAYlym8HUuPPebJLE0Y5J4hbaMAWbrbaSeJjaY9JYMgC7&#10;FEmepqtk0LYxVlPmHKzup028i/xty6j/2baOeSRqDNp8HG0cD2FMdluyOVpiOk7PMsg/qJCEK7j0&#10;QrUnnqBXy/+gkpxa7XTrF1TLRLctpyzmANlk6btsnjtiWMwFzHHmYpP7f7T0R/9kEW+gdhgpIqFE&#10;8VaU58GbwbgNQJ7Nkz3PHIQh0bG1MnwhBTRGP08XP9noEYXF5bJY5+A6ha3Vusqq6HdyPUxfnf/G&#10;dCQi/Xfnp3I0c0S6OaKjmkMLRb1bTkN8OBfUhRANQUmZZjlGXRRSVstYLKl79qIjzr9LAkRed4W6&#10;Rc1cc74AnQHz10S6sijKAt4/ALNyvVoVwdG/Ra+Xd9Hg6mRqyOUe7QScjZ8FUqEdm44Fi6Ksi20g&#10;8bYwTgvePHIhglHOHg9fhEU9gYb6vM+/ltX5+jcwoYLrofQEmroVxEfDlQ48cC+4yz00vuASzMnX&#10;aXpVGHZZbN2p4kl4hNOzC9FBN6f4GuM6tEUUf27h0He3c4hvfzS73wA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8YuXgEAIAALA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F60F8" wp14:editId="7AC7E2A8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2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ED5D37A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Y1tgIAAIUGAAAOAAAAZHJzL2Uyb0RvYy54bWysVV1v2yAUfZ+0/4D8vhrj76hJpa3qXqat&#10;UrsfQDBOLGGwgCbpfv0uYNK4q7Zp2ovB5nA491zu9fXNaRTowLUZlFwn2RVOEJdMdYPcrZPvj3cf&#10;mgQZS2VHhZJ8nTxzk9xs3r+7Pk4rTtReiY5rBCTSrI7TOtlbO63S1LA9H6m5UhOXsNgrPVILr3qX&#10;dpoegX0UKcG4So9Kd5NWjBsDX2/DYrLx/H3Pmf3W94ZbJNYJaLP+qf1z657p5pqudppO+4HNMug/&#10;qBjpIOHQM9UttRQ96eEXqnFgWhnV2yumxlT1/cC4jwGiyfCraB72dOI+FjDHTGebzP+jZV8P9xoN&#10;3TohCZJ0hBT5UxHJnDfHyawA8jDd6/nNwNQFeur16EYIAZ28n89nP/nJIgYfCckJJmWCGKxlbYPL&#10;qnSs6ct29mTsZ648FT18MTYkpIszuo8zdpJxqiGtv03oRK3b5/S5KToGLVVRJWgfpLR15hM2qgN/&#10;VB5pXSAZKcuqAVwMB8S+YIRcYAuc5W2+wEZEHKfA2mBS5MVfIJ1nXufF+ZErjjNnW+GyDpx5noO/&#10;s7cRFscLeNF6CQAneUxFhMUxwJumzpoQWlYVdQ07Q+YijD1tB/aR/7g0pM7rkgTvYHOGCXGbIAne&#10;hLIsMzxTwmVwGbhYzZqiqaBE56syr4L7y4Pi8YHyLXxExHGBhCJrsz8YhQtcBZlNkxd19SrwJW9Z&#10;5vmMftPVpfqgpcY5JrP0om2DtdGlFtdlHdI0t6ew6a2LuSRnQhkekuRuva+zcyV4I19qzSgxdHeD&#10;EC49Ru+2n4RGBwpdMquLpvR5gy0LmJCukEA3o9Cpe0GtryCpHI/P5DhY6OZiGF0d1Rj7AIBGSHcM&#10;9/04FHHqOkvoJW62Vd2zbzH+O/Q6L37uy66ZXr7D/PLvsfkJ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AHWljW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ena Bayley">
    <w15:presenceInfo w15:providerId="AD" w15:userId="S-1-5-21-2156157464-2331951478-2293331161-2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3C"/>
    <w:rsid w:val="00035959"/>
    <w:rsid w:val="000616C2"/>
    <w:rsid w:val="00092AA2"/>
    <w:rsid w:val="000A0BB2"/>
    <w:rsid w:val="000A22D7"/>
    <w:rsid w:val="000D049B"/>
    <w:rsid w:val="00101CF6"/>
    <w:rsid w:val="00157DAD"/>
    <w:rsid w:val="001C55C6"/>
    <w:rsid w:val="001C6695"/>
    <w:rsid w:val="001D4EFC"/>
    <w:rsid w:val="001F2116"/>
    <w:rsid w:val="00200B6C"/>
    <w:rsid w:val="00206F08"/>
    <w:rsid w:val="002472CA"/>
    <w:rsid w:val="002667B5"/>
    <w:rsid w:val="0029367D"/>
    <w:rsid w:val="002C5F30"/>
    <w:rsid w:val="00303867"/>
    <w:rsid w:val="00324A3C"/>
    <w:rsid w:val="00353A9F"/>
    <w:rsid w:val="003A1AC3"/>
    <w:rsid w:val="00402221"/>
    <w:rsid w:val="00426346"/>
    <w:rsid w:val="00434342"/>
    <w:rsid w:val="00446064"/>
    <w:rsid w:val="004C084D"/>
    <w:rsid w:val="004C77CB"/>
    <w:rsid w:val="004E1959"/>
    <w:rsid w:val="004F26B7"/>
    <w:rsid w:val="0052094A"/>
    <w:rsid w:val="0052187B"/>
    <w:rsid w:val="00525701"/>
    <w:rsid w:val="00526679"/>
    <w:rsid w:val="00546C0E"/>
    <w:rsid w:val="00563E12"/>
    <w:rsid w:val="005A4D1E"/>
    <w:rsid w:val="005C1BAC"/>
    <w:rsid w:val="00620F90"/>
    <w:rsid w:val="0062619F"/>
    <w:rsid w:val="0063040B"/>
    <w:rsid w:val="00662807"/>
    <w:rsid w:val="006660BB"/>
    <w:rsid w:val="00672E75"/>
    <w:rsid w:val="006925D5"/>
    <w:rsid w:val="006D67F6"/>
    <w:rsid w:val="006E0BDA"/>
    <w:rsid w:val="006F5583"/>
    <w:rsid w:val="00731DCF"/>
    <w:rsid w:val="00797B0F"/>
    <w:rsid w:val="00836417"/>
    <w:rsid w:val="00866792"/>
    <w:rsid w:val="00875653"/>
    <w:rsid w:val="00895126"/>
    <w:rsid w:val="008D7DFC"/>
    <w:rsid w:val="00904338"/>
    <w:rsid w:val="009065BA"/>
    <w:rsid w:val="009070A7"/>
    <w:rsid w:val="009337BE"/>
    <w:rsid w:val="00947A19"/>
    <w:rsid w:val="0096529B"/>
    <w:rsid w:val="00990304"/>
    <w:rsid w:val="009C680E"/>
    <w:rsid w:val="009E4F82"/>
    <w:rsid w:val="00A101C2"/>
    <w:rsid w:val="00A315B0"/>
    <w:rsid w:val="00A40806"/>
    <w:rsid w:val="00A43A52"/>
    <w:rsid w:val="00A54ABA"/>
    <w:rsid w:val="00A6560B"/>
    <w:rsid w:val="00A82676"/>
    <w:rsid w:val="00A91E9F"/>
    <w:rsid w:val="00AA289D"/>
    <w:rsid w:val="00AA7C7B"/>
    <w:rsid w:val="00AC294B"/>
    <w:rsid w:val="00AD6F53"/>
    <w:rsid w:val="00AE1D36"/>
    <w:rsid w:val="00B15F39"/>
    <w:rsid w:val="00B20E48"/>
    <w:rsid w:val="00B23FC6"/>
    <w:rsid w:val="00B43280"/>
    <w:rsid w:val="00B7553A"/>
    <w:rsid w:val="00B8487B"/>
    <w:rsid w:val="00B90436"/>
    <w:rsid w:val="00B92EAE"/>
    <w:rsid w:val="00BB5556"/>
    <w:rsid w:val="00BF6C6C"/>
    <w:rsid w:val="00C411BD"/>
    <w:rsid w:val="00C56FD1"/>
    <w:rsid w:val="00C67893"/>
    <w:rsid w:val="00C70299"/>
    <w:rsid w:val="00C80ED8"/>
    <w:rsid w:val="00CA57E4"/>
    <w:rsid w:val="00CA6E3C"/>
    <w:rsid w:val="00D2012B"/>
    <w:rsid w:val="00D62D50"/>
    <w:rsid w:val="00D6713D"/>
    <w:rsid w:val="00D96279"/>
    <w:rsid w:val="00E2102A"/>
    <w:rsid w:val="00E25ABD"/>
    <w:rsid w:val="00E570C6"/>
    <w:rsid w:val="00E608D0"/>
    <w:rsid w:val="00EA0156"/>
    <w:rsid w:val="00EB2343"/>
    <w:rsid w:val="00EC5231"/>
    <w:rsid w:val="00ED09A9"/>
    <w:rsid w:val="00EF30D2"/>
    <w:rsid w:val="00EF78CE"/>
    <w:rsid w:val="00F15950"/>
    <w:rsid w:val="00F77DEA"/>
    <w:rsid w:val="00F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2A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00B6C"/>
  </w:style>
  <w:style w:type="character" w:styleId="FollowedHyperlink">
    <w:name w:val="FollowedHyperlink"/>
    <w:basedOn w:val="DefaultParagraphFont"/>
    <w:uiPriority w:val="99"/>
    <w:semiHidden/>
    <w:unhideWhenUsed/>
    <w:rsid w:val="0083641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00B6C"/>
  </w:style>
  <w:style w:type="character" w:styleId="FollowedHyperlink">
    <w:name w:val="FollowedHyperlink"/>
    <w:basedOn w:val="DefaultParagraphFont"/>
    <w:uiPriority w:val="99"/>
    <w:semiHidden/>
    <w:unhideWhenUsed/>
    <w:rsid w:val="0083641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xmarine.com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 Bayley</dc:creator>
  <cp:lastModifiedBy>Karen Bartlett</cp:lastModifiedBy>
  <cp:revision>2</cp:revision>
  <cp:lastPrinted>2017-08-21T15:43:00Z</cp:lastPrinted>
  <dcterms:created xsi:type="dcterms:W3CDTF">2017-09-11T17:42:00Z</dcterms:created>
  <dcterms:modified xsi:type="dcterms:W3CDTF">2017-09-11T17:42:00Z</dcterms:modified>
</cp:coreProperties>
</file>