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790F2B" w14:textId="504A374D" w:rsidR="00A953BB" w:rsidRPr="00EA1972" w:rsidRDefault="00A953BB" w:rsidP="00A953BB">
      <w:pPr>
        <w:pStyle w:val="Rubrik3"/>
        <w:ind w:right="0"/>
        <w:rPr>
          <w:spacing w:val="70"/>
        </w:rPr>
      </w:pPr>
      <w:bookmarkStart w:id="0" w:name="_GoBack"/>
      <w:bookmarkEnd w:id="0"/>
      <w:r w:rsidRPr="00EA1972">
        <w:rPr>
          <w:spacing w:val="70"/>
        </w:rPr>
        <w:t>PRESS</w:t>
      </w:r>
      <w:r w:rsidRPr="00EA1972">
        <w:rPr>
          <w:spacing w:val="70"/>
        </w:rPr>
        <w:tab/>
        <w:t>INFORMATION</w:t>
      </w:r>
    </w:p>
    <w:p w14:paraId="251FC80A" w14:textId="77777777" w:rsidR="00EA1972" w:rsidRPr="00A81BF3" w:rsidRDefault="00EA1972" w:rsidP="00EA1972">
      <w:pPr>
        <w:rPr>
          <w:rStyle w:val="Hyperlnk"/>
          <w:rFonts w:cs="Calibri"/>
          <w:color w:val="auto"/>
          <w:lang w:val="en-US"/>
        </w:rPr>
      </w:pPr>
    </w:p>
    <w:p w14:paraId="37678F88" w14:textId="566E7BD1" w:rsidR="00856386" w:rsidRPr="002C22B5" w:rsidRDefault="002C22B5" w:rsidP="00BF27B3">
      <w:pPr>
        <w:spacing w:after="0" w:line="360" w:lineRule="auto"/>
        <w:rPr>
          <w:rFonts w:ascii="Arial" w:hAnsi="Arial" w:cs="Arial"/>
          <w:b/>
          <w:sz w:val="24"/>
          <w:szCs w:val="24"/>
          <w:lang w:val="en-US"/>
        </w:rPr>
      </w:pPr>
      <w:r w:rsidRPr="002C22B5">
        <w:rPr>
          <w:rFonts w:ascii="Arial" w:hAnsi="Arial" w:cs="Arial"/>
          <w:b/>
          <w:sz w:val="32"/>
          <w:szCs w:val="32"/>
          <w:lang w:val="en-US"/>
        </w:rPr>
        <w:t>Reliable connection of s</w:t>
      </w:r>
      <w:r w:rsidR="004F1D07" w:rsidRPr="002C22B5">
        <w:rPr>
          <w:rFonts w:ascii="Arial" w:hAnsi="Arial" w:cs="Arial"/>
          <w:b/>
          <w:sz w:val="32"/>
          <w:szCs w:val="32"/>
          <w:lang w:val="en-US"/>
        </w:rPr>
        <w:t>t</w:t>
      </w:r>
      <w:r w:rsidRPr="002C22B5">
        <w:rPr>
          <w:rFonts w:ascii="Arial" w:hAnsi="Arial" w:cs="Arial"/>
          <w:b/>
          <w:sz w:val="32"/>
          <w:szCs w:val="32"/>
          <w:lang w:val="en-US"/>
        </w:rPr>
        <w:t>ee</w:t>
      </w:r>
      <w:r w:rsidR="004F1D07" w:rsidRPr="002C22B5">
        <w:rPr>
          <w:rFonts w:ascii="Arial" w:hAnsi="Arial" w:cs="Arial"/>
          <w:b/>
          <w:sz w:val="32"/>
          <w:szCs w:val="32"/>
          <w:lang w:val="en-US"/>
        </w:rPr>
        <w:t xml:space="preserve">l </w:t>
      </w:r>
      <w:r w:rsidRPr="002C22B5">
        <w:rPr>
          <w:rFonts w:ascii="Arial" w:hAnsi="Arial" w:cs="Arial"/>
          <w:b/>
          <w:sz w:val="32"/>
          <w:szCs w:val="32"/>
          <w:lang w:val="en-US"/>
        </w:rPr>
        <w:t>to</w:t>
      </w:r>
      <w:r w:rsidR="004F1D07" w:rsidRPr="002C22B5">
        <w:rPr>
          <w:rFonts w:ascii="Arial" w:hAnsi="Arial" w:cs="Arial"/>
          <w:b/>
          <w:sz w:val="32"/>
          <w:szCs w:val="32"/>
          <w:lang w:val="en-US"/>
        </w:rPr>
        <w:t xml:space="preserve"> </w:t>
      </w:r>
      <w:r w:rsidRPr="002C22B5">
        <w:rPr>
          <w:rFonts w:ascii="Arial" w:hAnsi="Arial" w:cs="Arial"/>
          <w:b/>
          <w:sz w:val="32"/>
          <w:szCs w:val="32"/>
          <w:lang w:val="en-US"/>
        </w:rPr>
        <w:t>concrete</w:t>
      </w:r>
    </w:p>
    <w:p w14:paraId="5B1B0A50" w14:textId="59CBFBFD" w:rsidR="00856386" w:rsidRPr="002C22B5" w:rsidRDefault="002C22B5" w:rsidP="00BF27B3">
      <w:pPr>
        <w:spacing w:after="0" w:line="360" w:lineRule="auto"/>
        <w:rPr>
          <w:rFonts w:ascii="Arial" w:hAnsi="Arial" w:cs="Arial"/>
          <w:b/>
          <w:sz w:val="24"/>
          <w:szCs w:val="24"/>
          <w:lang w:val="en-US"/>
        </w:rPr>
      </w:pPr>
      <w:bookmarkStart w:id="1" w:name="_Hlk33597575"/>
      <w:r w:rsidRPr="002C22B5">
        <w:rPr>
          <w:rFonts w:ascii="Arial" w:hAnsi="Arial" w:cs="Arial"/>
          <w:b/>
          <w:sz w:val="24"/>
          <w:szCs w:val="24"/>
          <w:lang w:val="en-US"/>
        </w:rPr>
        <w:t>The</w:t>
      </w:r>
      <w:r w:rsidR="004E10B1" w:rsidRPr="002C22B5">
        <w:rPr>
          <w:rFonts w:ascii="Arial" w:hAnsi="Arial" w:cs="Arial"/>
          <w:b/>
          <w:sz w:val="24"/>
          <w:szCs w:val="24"/>
          <w:lang w:val="en-US"/>
        </w:rPr>
        <w:t xml:space="preserve"> ne</w:t>
      </w:r>
      <w:r w:rsidRPr="002C22B5">
        <w:rPr>
          <w:rFonts w:ascii="Arial" w:hAnsi="Arial" w:cs="Arial"/>
          <w:b/>
          <w:sz w:val="24"/>
          <w:szCs w:val="24"/>
          <w:lang w:val="en-US"/>
        </w:rPr>
        <w:t>w</w:t>
      </w:r>
      <w:r w:rsidR="004E10B1" w:rsidRPr="002C22B5">
        <w:rPr>
          <w:rFonts w:ascii="Arial" w:hAnsi="Arial" w:cs="Arial"/>
          <w:b/>
          <w:sz w:val="24"/>
          <w:szCs w:val="24"/>
          <w:lang w:val="en-US"/>
        </w:rPr>
        <w:t xml:space="preserve"> </w:t>
      </w:r>
      <w:r w:rsidR="00463695" w:rsidRPr="002C22B5">
        <w:rPr>
          <w:rFonts w:ascii="Arial" w:hAnsi="Arial" w:cs="Arial"/>
          <w:b/>
          <w:sz w:val="24"/>
          <w:szCs w:val="24"/>
          <w:lang w:val="en-US"/>
        </w:rPr>
        <w:t>H</w:t>
      </w:r>
      <w:r w:rsidRPr="002C22B5">
        <w:rPr>
          <w:rFonts w:ascii="Arial" w:hAnsi="Arial" w:cs="Arial"/>
          <w:b/>
          <w:sz w:val="24"/>
          <w:szCs w:val="24"/>
          <w:lang w:val="en-US"/>
        </w:rPr>
        <w:t>ALFEN</w:t>
      </w:r>
      <w:r w:rsidR="00463695" w:rsidRPr="002C22B5">
        <w:rPr>
          <w:rFonts w:ascii="Arial" w:hAnsi="Arial" w:cs="Arial"/>
          <w:b/>
          <w:sz w:val="24"/>
          <w:szCs w:val="24"/>
          <w:lang w:val="en-US"/>
        </w:rPr>
        <w:t xml:space="preserve"> </w:t>
      </w:r>
      <w:r w:rsidR="00A953BB" w:rsidRPr="002C22B5">
        <w:rPr>
          <w:rFonts w:ascii="Arial" w:hAnsi="Arial" w:cs="Arial"/>
          <w:b/>
          <w:sz w:val="24"/>
          <w:szCs w:val="24"/>
          <w:lang w:val="en-US"/>
        </w:rPr>
        <w:t>Insulat</w:t>
      </w:r>
      <w:r w:rsidR="00A953BB">
        <w:rPr>
          <w:rFonts w:ascii="Arial" w:hAnsi="Arial" w:cs="Arial"/>
          <w:b/>
          <w:sz w:val="24"/>
          <w:szCs w:val="24"/>
          <w:lang w:val="en-US"/>
        </w:rPr>
        <w:t>ed</w:t>
      </w:r>
      <w:r w:rsidR="00A953BB" w:rsidRPr="002C22B5">
        <w:rPr>
          <w:rFonts w:ascii="Arial" w:hAnsi="Arial" w:cs="Arial"/>
          <w:b/>
          <w:sz w:val="24"/>
          <w:szCs w:val="24"/>
          <w:lang w:val="en-US"/>
        </w:rPr>
        <w:t xml:space="preserve"> connection</w:t>
      </w:r>
      <w:r w:rsidR="00A953BB">
        <w:rPr>
          <w:rFonts w:ascii="Arial" w:hAnsi="Arial" w:cs="Arial"/>
          <w:b/>
          <w:sz w:val="24"/>
          <w:szCs w:val="24"/>
          <w:lang w:val="en-US"/>
        </w:rPr>
        <w:t>, type</w:t>
      </w:r>
      <w:r w:rsidR="00A953BB" w:rsidRPr="002C22B5">
        <w:rPr>
          <w:rFonts w:ascii="Arial" w:hAnsi="Arial" w:cs="Arial"/>
          <w:b/>
          <w:sz w:val="24"/>
          <w:szCs w:val="24"/>
          <w:lang w:val="en-US"/>
        </w:rPr>
        <w:t xml:space="preserve"> </w:t>
      </w:r>
      <w:r w:rsidRPr="002C22B5">
        <w:rPr>
          <w:rFonts w:ascii="Arial" w:hAnsi="Arial" w:cs="Arial"/>
          <w:b/>
          <w:sz w:val="24"/>
          <w:szCs w:val="24"/>
          <w:lang w:val="en-US"/>
        </w:rPr>
        <w:t>HIT-SMV</w:t>
      </w:r>
      <w:r w:rsidR="00463695" w:rsidRPr="002C22B5">
        <w:rPr>
          <w:rFonts w:ascii="Arial" w:hAnsi="Arial" w:cs="Arial"/>
          <w:b/>
          <w:sz w:val="24"/>
          <w:szCs w:val="24"/>
          <w:lang w:val="en-US"/>
        </w:rPr>
        <w:t xml:space="preserve"> </w:t>
      </w:r>
      <w:r w:rsidR="00A953BB">
        <w:rPr>
          <w:rFonts w:ascii="Arial" w:hAnsi="Arial" w:cs="Arial"/>
          <w:b/>
          <w:sz w:val="24"/>
          <w:szCs w:val="24"/>
          <w:lang w:val="en-US"/>
        </w:rPr>
        <w:t>for</w:t>
      </w:r>
      <w:r w:rsidR="002E307E">
        <w:rPr>
          <w:rFonts w:ascii="Arial" w:hAnsi="Arial" w:cs="Arial"/>
          <w:b/>
          <w:sz w:val="24"/>
          <w:szCs w:val="24"/>
          <w:lang w:val="en-US"/>
        </w:rPr>
        <w:t xml:space="preserve"> </w:t>
      </w:r>
      <w:r w:rsidRPr="002C22B5">
        <w:rPr>
          <w:rFonts w:ascii="Arial" w:hAnsi="Arial" w:cs="Arial"/>
          <w:b/>
          <w:sz w:val="24"/>
          <w:szCs w:val="24"/>
          <w:lang w:val="en-US"/>
        </w:rPr>
        <w:t>reliable co</w:t>
      </w:r>
      <w:r>
        <w:rPr>
          <w:rFonts w:ascii="Arial" w:hAnsi="Arial" w:cs="Arial"/>
          <w:b/>
          <w:sz w:val="24"/>
          <w:szCs w:val="24"/>
          <w:lang w:val="en-US"/>
        </w:rPr>
        <w:t>nnection</w:t>
      </w:r>
      <w:r w:rsidR="002E307E">
        <w:rPr>
          <w:rFonts w:ascii="Arial" w:hAnsi="Arial" w:cs="Arial"/>
          <w:b/>
          <w:sz w:val="24"/>
          <w:szCs w:val="24"/>
          <w:lang w:val="en-US"/>
        </w:rPr>
        <w:t>s</w:t>
      </w:r>
    </w:p>
    <w:bookmarkEnd w:id="1"/>
    <w:p w14:paraId="6082A424" w14:textId="77777777" w:rsidR="00E16767" w:rsidRPr="002C22B5" w:rsidRDefault="00E16767" w:rsidP="00BF27B3">
      <w:pPr>
        <w:spacing w:after="0" w:line="360" w:lineRule="auto"/>
        <w:rPr>
          <w:rFonts w:ascii="Arial" w:hAnsi="Arial" w:cs="Arial"/>
          <w:b/>
          <w:color w:val="000000" w:themeColor="text1"/>
          <w:sz w:val="24"/>
          <w:szCs w:val="24"/>
          <w:lang w:val="en-US"/>
        </w:rPr>
      </w:pPr>
    </w:p>
    <w:p w14:paraId="3837B961" w14:textId="4DB23FBB" w:rsidR="005D295C" w:rsidRPr="00680716" w:rsidRDefault="004A72BF" w:rsidP="00BF27B3">
      <w:pPr>
        <w:spacing w:after="0" w:line="360" w:lineRule="auto"/>
        <w:rPr>
          <w:rFonts w:ascii="Arial" w:hAnsi="Arial" w:cs="Arial"/>
          <w:b/>
          <w:color w:val="000000" w:themeColor="text1"/>
          <w:sz w:val="24"/>
          <w:szCs w:val="24"/>
          <w:lang w:val="en-GB"/>
        </w:rPr>
      </w:pPr>
      <w:proofErr w:type="spellStart"/>
      <w:r w:rsidRPr="00680716">
        <w:rPr>
          <w:rFonts w:ascii="Arial" w:hAnsi="Arial" w:cs="Arial"/>
          <w:b/>
          <w:color w:val="000000" w:themeColor="text1"/>
          <w:sz w:val="24"/>
          <w:szCs w:val="24"/>
          <w:lang w:val="en-GB"/>
        </w:rPr>
        <w:t>Langenfeld</w:t>
      </w:r>
      <w:proofErr w:type="spellEnd"/>
      <w:r w:rsidR="00F553E2" w:rsidRPr="00680716">
        <w:rPr>
          <w:rFonts w:ascii="Arial" w:hAnsi="Arial" w:cs="Arial"/>
          <w:b/>
          <w:color w:val="000000" w:themeColor="text1"/>
          <w:sz w:val="24"/>
          <w:szCs w:val="24"/>
          <w:lang w:val="en-GB"/>
        </w:rPr>
        <w:t xml:space="preserve"> – (</w:t>
      </w:r>
      <w:r w:rsidR="004E10B1" w:rsidRPr="00680716">
        <w:rPr>
          <w:rFonts w:ascii="Arial" w:hAnsi="Arial" w:cs="Arial"/>
          <w:b/>
          <w:color w:val="000000" w:themeColor="text1"/>
          <w:sz w:val="24"/>
          <w:szCs w:val="24"/>
          <w:lang w:val="en-GB"/>
        </w:rPr>
        <w:t>Februa</w:t>
      </w:r>
      <w:r w:rsidR="00247B65" w:rsidRPr="00680716">
        <w:rPr>
          <w:rFonts w:ascii="Arial" w:hAnsi="Arial" w:cs="Arial"/>
          <w:b/>
          <w:color w:val="000000" w:themeColor="text1"/>
          <w:sz w:val="24"/>
          <w:szCs w:val="24"/>
          <w:lang w:val="en-GB"/>
        </w:rPr>
        <w:t>r</w:t>
      </w:r>
      <w:r w:rsidR="002C22B5" w:rsidRPr="00680716">
        <w:rPr>
          <w:rFonts w:ascii="Arial" w:hAnsi="Arial" w:cs="Arial"/>
          <w:b/>
          <w:color w:val="000000" w:themeColor="text1"/>
          <w:sz w:val="24"/>
          <w:szCs w:val="24"/>
          <w:lang w:val="en-GB"/>
        </w:rPr>
        <w:t>y</w:t>
      </w:r>
      <w:r w:rsidR="000C3698" w:rsidRPr="00680716">
        <w:rPr>
          <w:rFonts w:ascii="Arial" w:hAnsi="Arial" w:cs="Arial"/>
          <w:b/>
          <w:color w:val="000000" w:themeColor="text1"/>
          <w:sz w:val="24"/>
          <w:szCs w:val="24"/>
          <w:lang w:val="en-GB"/>
        </w:rPr>
        <w:t xml:space="preserve"> </w:t>
      </w:r>
      <w:r w:rsidR="004E10B1" w:rsidRPr="00680716">
        <w:rPr>
          <w:rFonts w:ascii="Arial" w:hAnsi="Arial" w:cs="Arial"/>
          <w:b/>
          <w:color w:val="000000" w:themeColor="text1"/>
          <w:sz w:val="24"/>
          <w:szCs w:val="24"/>
          <w:lang w:val="en-GB"/>
        </w:rPr>
        <w:t>2020</w:t>
      </w:r>
      <w:r w:rsidR="00F553E2" w:rsidRPr="00680716">
        <w:rPr>
          <w:rFonts w:ascii="Arial" w:hAnsi="Arial" w:cs="Arial"/>
          <w:b/>
          <w:color w:val="000000" w:themeColor="text1"/>
          <w:sz w:val="24"/>
          <w:szCs w:val="24"/>
          <w:lang w:val="en-GB"/>
        </w:rPr>
        <w:t>)</w:t>
      </w:r>
    </w:p>
    <w:p w14:paraId="6337F1E1" w14:textId="1B7466E4" w:rsidR="00420194" w:rsidRPr="009A32D9" w:rsidRDefault="005D295C" w:rsidP="009A32D9">
      <w:pPr>
        <w:spacing w:line="300" w:lineRule="auto"/>
        <w:rPr>
          <w:rFonts w:ascii="Arial" w:hAnsi="Arial" w:cs="Arial"/>
          <w:color w:val="000000" w:themeColor="text1"/>
          <w:sz w:val="24"/>
          <w:szCs w:val="24"/>
          <w:lang w:val="en-GB"/>
        </w:rPr>
      </w:pPr>
      <w:r w:rsidRPr="00680716">
        <w:rPr>
          <w:rFonts w:ascii="Arial" w:hAnsi="Arial" w:cs="Arial"/>
          <w:color w:val="000000" w:themeColor="text1"/>
          <w:sz w:val="24"/>
          <w:szCs w:val="24"/>
          <w:lang w:val="en-GB"/>
        </w:rPr>
        <w:t xml:space="preserve">The high thermal conductivity of the material </w:t>
      </w:r>
      <w:r w:rsidR="009A32D9" w:rsidRPr="00680716">
        <w:rPr>
          <w:rFonts w:ascii="Arial" w:hAnsi="Arial" w:cs="Arial"/>
          <w:color w:val="000000" w:themeColor="text1"/>
          <w:sz w:val="24"/>
          <w:szCs w:val="24"/>
          <w:lang w:val="en-GB"/>
        </w:rPr>
        <w:t xml:space="preserve">between steel components and reinforced concrete slabs </w:t>
      </w:r>
      <w:r w:rsidRPr="00680716">
        <w:rPr>
          <w:rFonts w:ascii="Arial" w:hAnsi="Arial" w:cs="Arial"/>
          <w:color w:val="000000" w:themeColor="text1"/>
          <w:sz w:val="24"/>
          <w:szCs w:val="24"/>
          <w:lang w:val="en-GB"/>
        </w:rPr>
        <w:t xml:space="preserve">can </w:t>
      </w:r>
      <w:r w:rsidR="00A953BB">
        <w:rPr>
          <w:rFonts w:ascii="Arial" w:hAnsi="Arial" w:cs="Arial"/>
          <w:color w:val="000000" w:themeColor="text1"/>
          <w:sz w:val="24"/>
          <w:szCs w:val="24"/>
          <w:lang w:val="en-GB"/>
        </w:rPr>
        <w:t>easily</w:t>
      </w:r>
      <w:r w:rsidRPr="00680716">
        <w:rPr>
          <w:rFonts w:ascii="Arial" w:hAnsi="Arial" w:cs="Arial"/>
          <w:color w:val="000000" w:themeColor="text1"/>
          <w:sz w:val="24"/>
          <w:szCs w:val="24"/>
          <w:lang w:val="en-GB"/>
        </w:rPr>
        <w:t xml:space="preserve"> become a </w:t>
      </w:r>
      <w:r w:rsidR="00A953BB">
        <w:rPr>
          <w:rFonts w:ascii="Arial" w:hAnsi="Arial" w:cs="Arial"/>
          <w:color w:val="000000" w:themeColor="text1"/>
          <w:sz w:val="24"/>
          <w:szCs w:val="24"/>
          <w:lang w:val="en-GB"/>
        </w:rPr>
        <w:t xml:space="preserve">critical </w:t>
      </w:r>
      <w:r w:rsidRPr="00680716">
        <w:rPr>
          <w:rFonts w:ascii="Arial" w:hAnsi="Arial" w:cs="Arial"/>
          <w:color w:val="000000" w:themeColor="text1"/>
          <w:sz w:val="24"/>
          <w:szCs w:val="24"/>
          <w:lang w:val="en-GB"/>
        </w:rPr>
        <w:t xml:space="preserve">weak </w:t>
      </w:r>
      <w:r w:rsidR="00A953BB">
        <w:rPr>
          <w:rFonts w:ascii="Arial" w:hAnsi="Arial" w:cs="Arial"/>
          <w:color w:val="000000" w:themeColor="text1"/>
          <w:sz w:val="24"/>
          <w:szCs w:val="24"/>
          <w:lang w:val="en-GB"/>
        </w:rPr>
        <w:t>spot in a façade</w:t>
      </w:r>
      <w:r w:rsidRPr="00680716">
        <w:rPr>
          <w:rFonts w:ascii="Arial" w:hAnsi="Arial" w:cs="Arial"/>
          <w:color w:val="000000" w:themeColor="text1"/>
          <w:sz w:val="24"/>
          <w:szCs w:val="24"/>
          <w:lang w:val="en-GB"/>
        </w:rPr>
        <w:t>.</w:t>
      </w:r>
      <w:r w:rsidR="00420194" w:rsidRPr="00680716">
        <w:rPr>
          <w:rFonts w:ascii="Arial" w:hAnsi="Arial" w:cs="Arial"/>
          <w:color w:val="000000" w:themeColor="text1"/>
          <w:sz w:val="24"/>
          <w:szCs w:val="24"/>
          <w:lang w:val="en-GB"/>
        </w:rPr>
        <w:br/>
        <w:t>The new HALFEN HIT Insulated connection</w:t>
      </w:r>
      <w:r w:rsidR="00646153">
        <w:rPr>
          <w:rFonts w:ascii="Arial" w:hAnsi="Arial" w:cs="Arial"/>
          <w:color w:val="000000" w:themeColor="text1"/>
          <w:sz w:val="24"/>
          <w:szCs w:val="24"/>
          <w:lang w:val="en-GB"/>
        </w:rPr>
        <w:t>s</w:t>
      </w:r>
      <w:r w:rsidR="00420194" w:rsidRPr="00680716">
        <w:rPr>
          <w:rFonts w:ascii="Arial" w:hAnsi="Arial" w:cs="Arial"/>
          <w:color w:val="000000" w:themeColor="text1"/>
          <w:sz w:val="24"/>
          <w:szCs w:val="24"/>
          <w:lang w:val="en-GB"/>
        </w:rPr>
        <w:t xml:space="preserve"> ensure reliable installation of steel balconies, canopies, shading systems and</w:t>
      </w:r>
      <w:r w:rsidR="002E307E">
        <w:rPr>
          <w:rFonts w:ascii="Arial" w:hAnsi="Arial" w:cs="Arial"/>
          <w:color w:val="000000" w:themeColor="text1"/>
          <w:sz w:val="24"/>
          <w:szCs w:val="24"/>
          <w:lang w:val="en-GB"/>
        </w:rPr>
        <w:t xml:space="preserve"> other</w:t>
      </w:r>
      <w:r w:rsidR="00420194" w:rsidRPr="00680716">
        <w:rPr>
          <w:rFonts w:ascii="Arial" w:hAnsi="Arial" w:cs="Arial"/>
          <w:color w:val="000000" w:themeColor="text1"/>
          <w:sz w:val="24"/>
          <w:szCs w:val="24"/>
          <w:lang w:val="en-GB"/>
        </w:rPr>
        <w:t xml:space="preserve"> </w:t>
      </w:r>
      <w:r w:rsidR="002E307E" w:rsidRPr="00680716">
        <w:rPr>
          <w:rFonts w:ascii="Arial" w:hAnsi="Arial" w:cs="Arial"/>
          <w:color w:val="000000" w:themeColor="text1"/>
          <w:sz w:val="24"/>
          <w:szCs w:val="24"/>
          <w:lang w:val="en-GB"/>
        </w:rPr>
        <w:t>fa</w:t>
      </w:r>
      <w:r w:rsidR="002E307E">
        <w:rPr>
          <w:rFonts w:ascii="Arial" w:hAnsi="Arial" w:cs="Arial"/>
          <w:color w:val="000000" w:themeColor="text1"/>
          <w:sz w:val="24"/>
          <w:szCs w:val="24"/>
          <w:lang w:val="en-GB"/>
        </w:rPr>
        <w:t>ç</w:t>
      </w:r>
      <w:r w:rsidR="002E307E" w:rsidRPr="00680716">
        <w:rPr>
          <w:rFonts w:ascii="Arial" w:hAnsi="Arial" w:cs="Arial"/>
          <w:color w:val="000000" w:themeColor="text1"/>
          <w:sz w:val="24"/>
          <w:szCs w:val="24"/>
          <w:lang w:val="en-GB"/>
        </w:rPr>
        <w:t>ade</w:t>
      </w:r>
      <w:r w:rsidR="00420194" w:rsidRPr="00680716">
        <w:rPr>
          <w:rFonts w:ascii="Arial" w:hAnsi="Arial" w:cs="Arial"/>
          <w:color w:val="000000" w:themeColor="text1"/>
          <w:sz w:val="24"/>
          <w:szCs w:val="24"/>
          <w:lang w:val="en-GB"/>
        </w:rPr>
        <w:t xml:space="preserve"> elements. Th</w:t>
      </w:r>
      <w:r w:rsidR="002E307E">
        <w:rPr>
          <w:rFonts w:ascii="Arial" w:hAnsi="Arial" w:cs="Arial"/>
          <w:color w:val="000000" w:themeColor="text1"/>
          <w:sz w:val="24"/>
          <w:szCs w:val="24"/>
          <w:lang w:val="en-GB"/>
        </w:rPr>
        <w:t>ey</w:t>
      </w:r>
      <w:r w:rsidR="00420194" w:rsidRPr="00680716">
        <w:rPr>
          <w:rFonts w:ascii="Arial" w:hAnsi="Arial" w:cs="Arial"/>
          <w:color w:val="000000" w:themeColor="text1"/>
          <w:sz w:val="24"/>
          <w:szCs w:val="24"/>
          <w:lang w:val="en-GB"/>
        </w:rPr>
        <w:t xml:space="preserve"> </w:t>
      </w:r>
      <w:r w:rsidR="00680716" w:rsidRPr="00680716">
        <w:rPr>
          <w:rFonts w:ascii="Arial" w:hAnsi="Arial" w:cs="Arial"/>
          <w:color w:val="000000" w:themeColor="text1"/>
          <w:sz w:val="24"/>
          <w:szCs w:val="24"/>
          <w:lang w:val="en-GB"/>
        </w:rPr>
        <w:t>provide</w:t>
      </w:r>
      <w:r w:rsidR="00420194" w:rsidRPr="00680716">
        <w:rPr>
          <w:rFonts w:ascii="Arial" w:hAnsi="Arial" w:cs="Arial"/>
          <w:color w:val="000000" w:themeColor="text1"/>
          <w:sz w:val="24"/>
          <w:szCs w:val="24"/>
          <w:lang w:val="en-GB"/>
        </w:rPr>
        <w:t xml:space="preserve"> effe</w:t>
      </w:r>
      <w:r w:rsidR="00680716" w:rsidRPr="00680716">
        <w:rPr>
          <w:rFonts w:ascii="Arial" w:hAnsi="Arial" w:cs="Arial"/>
          <w:color w:val="000000" w:themeColor="text1"/>
          <w:sz w:val="24"/>
          <w:szCs w:val="24"/>
          <w:lang w:val="en-GB"/>
        </w:rPr>
        <w:t>ctive</w:t>
      </w:r>
      <w:r w:rsidR="00420194" w:rsidRPr="00680716">
        <w:rPr>
          <w:rFonts w:ascii="Arial" w:hAnsi="Arial" w:cs="Arial"/>
          <w:color w:val="000000" w:themeColor="text1"/>
          <w:sz w:val="24"/>
          <w:szCs w:val="24"/>
          <w:lang w:val="en-GB"/>
        </w:rPr>
        <w:t xml:space="preserve"> thermal separation in connection</w:t>
      </w:r>
      <w:r w:rsidR="002E307E">
        <w:rPr>
          <w:rFonts w:ascii="Arial" w:hAnsi="Arial" w:cs="Arial"/>
          <w:color w:val="000000" w:themeColor="text1"/>
          <w:sz w:val="24"/>
          <w:szCs w:val="24"/>
          <w:lang w:val="en-GB"/>
        </w:rPr>
        <w:t>s</w:t>
      </w:r>
      <w:r w:rsidR="00680716" w:rsidRPr="00680716">
        <w:rPr>
          <w:rFonts w:ascii="Arial" w:hAnsi="Arial" w:cs="Arial"/>
          <w:color w:val="000000" w:themeColor="text1"/>
          <w:sz w:val="24"/>
          <w:szCs w:val="24"/>
          <w:lang w:val="en-GB"/>
        </w:rPr>
        <w:t>,</w:t>
      </w:r>
      <w:r w:rsidR="00420194" w:rsidRPr="00680716">
        <w:rPr>
          <w:rFonts w:ascii="Arial" w:hAnsi="Arial" w:cs="Arial"/>
          <w:color w:val="000000" w:themeColor="text1"/>
          <w:sz w:val="24"/>
          <w:szCs w:val="24"/>
          <w:lang w:val="en-GB"/>
        </w:rPr>
        <w:t xml:space="preserve"> and consequently </w:t>
      </w:r>
      <w:r w:rsidR="00415AD9" w:rsidRPr="00680716">
        <w:rPr>
          <w:rFonts w:ascii="Arial" w:hAnsi="Arial" w:cs="Arial"/>
          <w:color w:val="000000" w:themeColor="text1"/>
          <w:sz w:val="24"/>
          <w:szCs w:val="24"/>
          <w:lang w:val="en-GB"/>
        </w:rPr>
        <w:t xml:space="preserve">prevent </w:t>
      </w:r>
      <w:r w:rsidR="00420194" w:rsidRPr="00680716">
        <w:rPr>
          <w:rFonts w:ascii="Arial" w:hAnsi="Arial" w:cs="Arial"/>
          <w:color w:val="000000" w:themeColor="text1"/>
          <w:sz w:val="24"/>
          <w:szCs w:val="24"/>
          <w:lang w:val="en-GB"/>
        </w:rPr>
        <w:t xml:space="preserve">damage to </w:t>
      </w:r>
      <w:r w:rsidR="00487185">
        <w:rPr>
          <w:rFonts w:ascii="Arial" w:hAnsi="Arial" w:cs="Arial"/>
          <w:color w:val="000000" w:themeColor="text1"/>
          <w:sz w:val="24"/>
          <w:szCs w:val="24"/>
          <w:lang w:val="en-GB"/>
        </w:rPr>
        <w:br/>
      </w:r>
      <w:r w:rsidR="00420194" w:rsidRPr="00680716">
        <w:rPr>
          <w:rFonts w:ascii="Arial" w:hAnsi="Arial" w:cs="Arial"/>
          <w:color w:val="000000" w:themeColor="text1"/>
          <w:sz w:val="24"/>
          <w:szCs w:val="24"/>
          <w:lang w:val="en-GB"/>
        </w:rPr>
        <w:t>the building.</w:t>
      </w:r>
    </w:p>
    <w:p w14:paraId="448C239F" w14:textId="381B21C9" w:rsidR="00737D17" w:rsidRPr="002E307E" w:rsidRDefault="00737D17" w:rsidP="00BF27B3">
      <w:pPr>
        <w:spacing w:after="0" w:line="360" w:lineRule="auto"/>
        <w:rPr>
          <w:rFonts w:ascii="Arial" w:hAnsi="Arial" w:cs="Arial"/>
          <w:b/>
          <w:color w:val="000000" w:themeColor="text1"/>
          <w:sz w:val="24"/>
          <w:szCs w:val="24"/>
          <w:lang w:val="en-US"/>
        </w:rPr>
      </w:pPr>
    </w:p>
    <w:p w14:paraId="38E567BD" w14:textId="03EBEB5F" w:rsidR="002C7FB1" w:rsidRPr="005A7B2A" w:rsidRDefault="002C22B5" w:rsidP="002C7FB1">
      <w:pPr>
        <w:spacing w:after="0" w:line="360" w:lineRule="auto"/>
        <w:rPr>
          <w:rFonts w:ascii="Arial" w:hAnsi="Arial" w:cs="Arial"/>
          <w:b/>
          <w:bCs/>
          <w:color w:val="000000" w:themeColor="text1"/>
          <w:sz w:val="24"/>
          <w:szCs w:val="24"/>
          <w:lang w:val="en-GB"/>
        </w:rPr>
      </w:pPr>
      <w:r w:rsidRPr="005A7B2A">
        <w:rPr>
          <w:rFonts w:ascii="Arial" w:hAnsi="Arial" w:cs="Arial"/>
          <w:b/>
          <w:bCs/>
          <w:color w:val="000000" w:themeColor="text1"/>
          <w:sz w:val="24"/>
          <w:szCs w:val="24"/>
          <w:lang w:val="en-GB"/>
        </w:rPr>
        <w:t>Three</w:t>
      </w:r>
      <w:r w:rsidR="002C7FB1" w:rsidRPr="005A7B2A">
        <w:rPr>
          <w:rFonts w:ascii="Arial" w:hAnsi="Arial" w:cs="Arial"/>
          <w:b/>
          <w:bCs/>
          <w:color w:val="000000" w:themeColor="text1"/>
          <w:sz w:val="24"/>
          <w:szCs w:val="24"/>
          <w:lang w:val="en-GB"/>
        </w:rPr>
        <w:t xml:space="preserve"> </w:t>
      </w:r>
      <w:r w:rsidRPr="005A7B2A">
        <w:rPr>
          <w:rFonts w:ascii="Arial" w:hAnsi="Arial" w:cs="Arial"/>
          <w:b/>
          <w:bCs/>
          <w:color w:val="000000" w:themeColor="text1"/>
          <w:sz w:val="24"/>
          <w:szCs w:val="24"/>
          <w:lang w:val="en-GB"/>
        </w:rPr>
        <w:t>v</w:t>
      </w:r>
      <w:r w:rsidR="002C7FB1" w:rsidRPr="005A7B2A">
        <w:rPr>
          <w:rFonts w:ascii="Arial" w:hAnsi="Arial" w:cs="Arial"/>
          <w:b/>
          <w:bCs/>
          <w:color w:val="000000" w:themeColor="text1"/>
          <w:sz w:val="24"/>
          <w:szCs w:val="24"/>
          <w:lang w:val="en-GB"/>
        </w:rPr>
        <w:t>ariant</w:t>
      </w:r>
      <w:r w:rsidRPr="005A7B2A">
        <w:rPr>
          <w:rFonts w:ascii="Arial" w:hAnsi="Arial" w:cs="Arial"/>
          <w:b/>
          <w:bCs/>
          <w:color w:val="000000" w:themeColor="text1"/>
          <w:sz w:val="24"/>
          <w:szCs w:val="24"/>
          <w:lang w:val="en-GB"/>
        </w:rPr>
        <w:t>s</w:t>
      </w:r>
      <w:r w:rsidR="002C7FB1" w:rsidRPr="005A7B2A">
        <w:rPr>
          <w:rFonts w:ascii="Arial" w:hAnsi="Arial" w:cs="Arial"/>
          <w:b/>
          <w:bCs/>
          <w:color w:val="000000" w:themeColor="text1"/>
          <w:sz w:val="24"/>
          <w:szCs w:val="24"/>
          <w:lang w:val="en-GB"/>
        </w:rPr>
        <w:t xml:space="preserve"> f</w:t>
      </w:r>
      <w:r w:rsidRPr="005A7B2A">
        <w:rPr>
          <w:rFonts w:ascii="Arial" w:hAnsi="Arial" w:cs="Arial"/>
          <w:b/>
          <w:bCs/>
          <w:color w:val="000000" w:themeColor="text1"/>
          <w:sz w:val="24"/>
          <w:szCs w:val="24"/>
          <w:lang w:val="en-GB"/>
        </w:rPr>
        <w:t>o</w:t>
      </w:r>
      <w:r w:rsidR="002C7FB1" w:rsidRPr="005A7B2A">
        <w:rPr>
          <w:rFonts w:ascii="Arial" w:hAnsi="Arial" w:cs="Arial"/>
          <w:b/>
          <w:bCs/>
          <w:color w:val="000000" w:themeColor="text1"/>
          <w:sz w:val="24"/>
          <w:szCs w:val="24"/>
          <w:lang w:val="en-GB"/>
        </w:rPr>
        <w:t xml:space="preserve">r </w:t>
      </w:r>
      <w:r w:rsidRPr="005A7B2A">
        <w:rPr>
          <w:rFonts w:ascii="Arial" w:hAnsi="Arial" w:cs="Arial"/>
          <w:b/>
          <w:bCs/>
          <w:color w:val="000000" w:themeColor="text1"/>
          <w:sz w:val="24"/>
          <w:szCs w:val="24"/>
          <w:lang w:val="en-GB"/>
        </w:rPr>
        <w:t>different applications</w:t>
      </w:r>
    </w:p>
    <w:p w14:paraId="2F9C57F9" w14:textId="16CEFA3F" w:rsidR="00835275" w:rsidRPr="005A7B2A" w:rsidRDefault="002D48ED" w:rsidP="009A32D9">
      <w:pPr>
        <w:spacing w:line="300" w:lineRule="auto"/>
        <w:rPr>
          <w:rFonts w:ascii="Arial" w:hAnsi="Arial" w:cs="Arial"/>
          <w:color w:val="000000" w:themeColor="text1"/>
          <w:sz w:val="24"/>
          <w:szCs w:val="24"/>
          <w:lang w:val="en-GB"/>
        </w:rPr>
      </w:pPr>
      <w:r w:rsidRPr="005A7B2A">
        <w:rPr>
          <w:rFonts w:ascii="Arial" w:hAnsi="Arial" w:cs="Arial"/>
          <w:color w:val="000000" w:themeColor="text1"/>
          <w:sz w:val="24"/>
          <w:szCs w:val="24"/>
          <w:lang w:val="en-GB"/>
        </w:rPr>
        <w:t xml:space="preserve">The HIT-SMV </w:t>
      </w:r>
      <w:r w:rsidR="001E2D86" w:rsidRPr="005A7B2A">
        <w:rPr>
          <w:rFonts w:ascii="Arial" w:hAnsi="Arial" w:cs="Arial"/>
          <w:color w:val="000000" w:themeColor="text1"/>
          <w:sz w:val="24"/>
          <w:szCs w:val="24"/>
          <w:lang w:val="en-GB"/>
        </w:rPr>
        <w:t>I</w:t>
      </w:r>
      <w:r w:rsidRPr="005A7B2A">
        <w:rPr>
          <w:rFonts w:ascii="Arial" w:hAnsi="Arial" w:cs="Arial"/>
          <w:color w:val="000000" w:themeColor="text1"/>
          <w:sz w:val="24"/>
          <w:szCs w:val="24"/>
          <w:lang w:val="en-GB"/>
        </w:rPr>
        <w:t>nsulat</w:t>
      </w:r>
      <w:r w:rsidR="001E2D86" w:rsidRPr="005A7B2A">
        <w:rPr>
          <w:rFonts w:ascii="Arial" w:hAnsi="Arial" w:cs="Arial"/>
          <w:color w:val="000000" w:themeColor="text1"/>
          <w:sz w:val="24"/>
          <w:szCs w:val="24"/>
          <w:lang w:val="en-GB"/>
        </w:rPr>
        <w:t>ed</w:t>
      </w:r>
      <w:r w:rsidRPr="005A7B2A">
        <w:rPr>
          <w:rFonts w:ascii="Arial" w:hAnsi="Arial" w:cs="Arial"/>
          <w:color w:val="000000" w:themeColor="text1"/>
          <w:sz w:val="24"/>
          <w:szCs w:val="24"/>
          <w:lang w:val="en-GB"/>
        </w:rPr>
        <w:t xml:space="preserve"> </w:t>
      </w:r>
      <w:r w:rsidR="001E2D86" w:rsidRPr="005A7B2A">
        <w:rPr>
          <w:rFonts w:ascii="Arial" w:hAnsi="Arial" w:cs="Arial"/>
          <w:color w:val="000000" w:themeColor="text1"/>
          <w:sz w:val="24"/>
          <w:szCs w:val="24"/>
          <w:lang w:val="en-GB"/>
        </w:rPr>
        <w:t>connector</w:t>
      </w:r>
      <w:r w:rsidRPr="005A7B2A">
        <w:rPr>
          <w:rFonts w:ascii="Arial" w:hAnsi="Arial" w:cs="Arial"/>
          <w:color w:val="000000" w:themeColor="text1"/>
          <w:sz w:val="24"/>
          <w:szCs w:val="24"/>
          <w:lang w:val="en-GB"/>
        </w:rPr>
        <w:t xml:space="preserve"> has an insulation core and appropriate steel reinforcement bars for </w:t>
      </w:r>
      <w:r w:rsidR="00835275" w:rsidRPr="005A7B2A">
        <w:rPr>
          <w:rFonts w:ascii="Arial" w:hAnsi="Arial" w:cs="Arial"/>
          <w:color w:val="000000" w:themeColor="text1"/>
          <w:sz w:val="24"/>
          <w:szCs w:val="24"/>
          <w:lang w:val="en-GB"/>
        </w:rPr>
        <w:t>reliable</w:t>
      </w:r>
      <w:r w:rsidRPr="005A7B2A">
        <w:rPr>
          <w:rFonts w:ascii="Arial" w:hAnsi="Arial" w:cs="Arial"/>
          <w:color w:val="000000" w:themeColor="text1"/>
          <w:sz w:val="24"/>
          <w:szCs w:val="24"/>
          <w:lang w:val="en-GB"/>
        </w:rPr>
        <w:t xml:space="preserve"> transfer of loads.</w:t>
      </w:r>
      <w:r w:rsidR="00835275" w:rsidRPr="005A7B2A">
        <w:rPr>
          <w:rFonts w:ascii="Arial" w:hAnsi="Arial" w:cs="Arial"/>
          <w:color w:val="000000" w:themeColor="text1"/>
          <w:sz w:val="24"/>
          <w:szCs w:val="24"/>
          <w:lang w:val="en-GB"/>
        </w:rPr>
        <w:t xml:space="preserve"> This system for connecting filigree, steel components to concrete reduces thermal bridges to a minimum with simultaneous high load transfer. HALFEN has three </w:t>
      </w:r>
      <w:r w:rsidR="006570DA" w:rsidRPr="005A7B2A">
        <w:rPr>
          <w:rFonts w:ascii="Arial" w:hAnsi="Arial" w:cs="Arial"/>
          <w:color w:val="000000" w:themeColor="text1"/>
          <w:sz w:val="24"/>
          <w:szCs w:val="24"/>
          <w:lang w:val="en-GB"/>
        </w:rPr>
        <w:t xml:space="preserve">connection </w:t>
      </w:r>
      <w:r w:rsidR="00835275" w:rsidRPr="005A7B2A">
        <w:rPr>
          <w:rFonts w:ascii="Arial" w:hAnsi="Arial" w:cs="Arial"/>
          <w:color w:val="000000" w:themeColor="text1"/>
          <w:sz w:val="24"/>
          <w:szCs w:val="24"/>
          <w:lang w:val="en-GB"/>
        </w:rPr>
        <w:t>types available</w:t>
      </w:r>
      <w:r w:rsidR="006570DA" w:rsidRPr="005A7B2A">
        <w:rPr>
          <w:rFonts w:ascii="Arial" w:hAnsi="Arial" w:cs="Arial"/>
          <w:color w:val="000000" w:themeColor="text1"/>
          <w:sz w:val="24"/>
          <w:szCs w:val="24"/>
          <w:lang w:val="en-GB"/>
        </w:rPr>
        <w:t>:</w:t>
      </w:r>
      <w:r w:rsidR="00203A0D" w:rsidRPr="005A7B2A">
        <w:rPr>
          <w:rFonts w:ascii="Arial" w:hAnsi="Arial" w:cs="Arial"/>
          <w:color w:val="000000" w:themeColor="text1"/>
          <w:sz w:val="24"/>
          <w:szCs w:val="24"/>
          <w:lang w:val="en-GB"/>
        </w:rPr>
        <w:br/>
      </w:r>
      <w:r w:rsidR="006570DA" w:rsidRPr="005A7B2A">
        <w:rPr>
          <w:rFonts w:ascii="Arial" w:hAnsi="Arial" w:cs="Arial"/>
          <w:color w:val="000000" w:themeColor="text1"/>
          <w:sz w:val="24"/>
          <w:szCs w:val="24"/>
          <w:lang w:val="en-GB"/>
        </w:rPr>
        <w:t xml:space="preserve">Both the SDV and SMV versions are suitable </w:t>
      </w:r>
      <w:r w:rsidR="00B6399C" w:rsidRPr="005A7B2A">
        <w:rPr>
          <w:rFonts w:ascii="Arial" w:hAnsi="Arial" w:cs="Arial"/>
          <w:color w:val="000000" w:themeColor="text1"/>
          <w:sz w:val="24"/>
          <w:szCs w:val="24"/>
          <w:lang w:val="en-GB"/>
        </w:rPr>
        <w:t>for</w:t>
      </w:r>
      <w:r w:rsidR="006570DA" w:rsidRPr="005A7B2A">
        <w:rPr>
          <w:rFonts w:ascii="Arial" w:hAnsi="Arial" w:cs="Arial"/>
          <w:color w:val="000000" w:themeColor="text1"/>
          <w:sz w:val="24"/>
          <w:szCs w:val="24"/>
          <w:lang w:val="en-GB"/>
        </w:rPr>
        <w:t xml:space="preserve"> connection </w:t>
      </w:r>
      <w:r w:rsidR="00B6399C" w:rsidRPr="005A7B2A">
        <w:rPr>
          <w:rFonts w:ascii="Arial" w:hAnsi="Arial" w:cs="Arial"/>
          <w:color w:val="000000" w:themeColor="text1"/>
          <w:sz w:val="24"/>
          <w:szCs w:val="24"/>
          <w:lang w:val="en-GB"/>
        </w:rPr>
        <w:t>o</w:t>
      </w:r>
      <w:r w:rsidR="006570DA" w:rsidRPr="005A7B2A">
        <w:rPr>
          <w:rFonts w:ascii="Arial" w:hAnsi="Arial" w:cs="Arial"/>
          <w:color w:val="000000" w:themeColor="text1"/>
          <w:sz w:val="24"/>
          <w:szCs w:val="24"/>
          <w:lang w:val="en-GB"/>
        </w:rPr>
        <w:t xml:space="preserve">f cantilevered steel components </w:t>
      </w:r>
      <w:r w:rsidR="00B6399C" w:rsidRPr="005A7B2A">
        <w:rPr>
          <w:rFonts w:ascii="Arial" w:hAnsi="Arial" w:cs="Arial"/>
          <w:color w:val="000000" w:themeColor="text1"/>
          <w:sz w:val="24"/>
          <w:szCs w:val="24"/>
          <w:lang w:val="en-GB"/>
        </w:rPr>
        <w:t>with</w:t>
      </w:r>
      <w:r w:rsidR="006570DA" w:rsidRPr="005A7B2A">
        <w:rPr>
          <w:rFonts w:ascii="Arial" w:hAnsi="Arial" w:cs="Arial"/>
          <w:color w:val="000000" w:themeColor="text1"/>
          <w:sz w:val="24"/>
          <w:szCs w:val="24"/>
          <w:lang w:val="en-GB"/>
        </w:rPr>
        <w:t xml:space="preserve"> negative bending moments. In addition, the SDV is also suitable for positive bending moments. The SZV, </w:t>
      </w:r>
      <w:r w:rsidR="00B6399C" w:rsidRPr="005A7B2A">
        <w:rPr>
          <w:rFonts w:ascii="Arial" w:hAnsi="Arial" w:cs="Arial"/>
          <w:color w:val="000000" w:themeColor="text1"/>
          <w:sz w:val="24"/>
          <w:szCs w:val="24"/>
          <w:lang w:val="en-GB"/>
        </w:rPr>
        <w:t>though</w:t>
      </w:r>
      <w:r w:rsidR="006570DA" w:rsidRPr="005A7B2A">
        <w:rPr>
          <w:rFonts w:ascii="Arial" w:hAnsi="Arial" w:cs="Arial"/>
          <w:color w:val="000000" w:themeColor="text1"/>
          <w:sz w:val="24"/>
          <w:szCs w:val="24"/>
          <w:lang w:val="en-GB"/>
        </w:rPr>
        <w:t>, is used as a connection for simply supported steel components to reinforced concrete slabs. All three types are suitable for positive shear loads.</w:t>
      </w:r>
    </w:p>
    <w:p w14:paraId="3E8F95DB" w14:textId="5485E483" w:rsidR="002D48ED" w:rsidRPr="005A7B2A" w:rsidRDefault="002D48ED" w:rsidP="002D48ED">
      <w:pPr>
        <w:rPr>
          <w:rFonts w:ascii="Arial" w:hAnsi="Arial" w:cs="Arial"/>
          <w:color w:val="000000" w:themeColor="text1"/>
          <w:sz w:val="24"/>
          <w:szCs w:val="24"/>
          <w:lang w:val="en-GB"/>
        </w:rPr>
      </w:pPr>
    </w:p>
    <w:p w14:paraId="0CC2495B" w14:textId="1471E732" w:rsidR="00F802CC" w:rsidRPr="005A7B2A" w:rsidRDefault="00F802CC" w:rsidP="00F802CC">
      <w:pPr>
        <w:spacing w:after="0" w:line="360" w:lineRule="auto"/>
        <w:rPr>
          <w:rFonts w:ascii="Arial" w:hAnsi="Arial" w:cs="Arial"/>
          <w:b/>
          <w:bCs/>
          <w:color w:val="000000" w:themeColor="text1"/>
          <w:sz w:val="24"/>
          <w:szCs w:val="24"/>
          <w:lang w:val="en-GB"/>
        </w:rPr>
      </w:pPr>
      <w:r w:rsidRPr="005A7B2A">
        <w:rPr>
          <w:rFonts w:ascii="Arial" w:hAnsi="Arial" w:cs="Arial"/>
          <w:b/>
          <w:bCs/>
          <w:color w:val="000000" w:themeColor="text1"/>
          <w:sz w:val="24"/>
          <w:szCs w:val="24"/>
          <w:lang w:val="en-GB"/>
        </w:rPr>
        <w:t>The</w:t>
      </w:r>
      <w:r w:rsidR="005A7B2A" w:rsidRPr="005A7B2A">
        <w:rPr>
          <w:rFonts w:ascii="Arial" w:hAnsi="Arial" w:cs="Arial"/>
          <w:b/>
          <w:bCs/>
          <w:color w:val="000000" w:themeColor="text1"/>
          <w:sz w:val="24"/>
          <w:szCs w:val="24"/>
          <w:lang w:val="en-GB"/>
        </w:rPr>
        <w:t>se</w:t>
      </w:r>
      <w:r w:rsidRPr="005A7B2A">
        <w:rPr>
          <w:rFonts w:ascii="Arial" w:hAnsi="Arial" w:cs="Arial"/>
          <w:b/>
          <w:bCs/>
          <w:color w:val="000000" w:themeColor="text1"/>
          <w:sz w:val="24"/>
          <w:szCs w:val="24"/>
          <w:lang w:val="en-GB"/>
        </w:rPr>
        <w:t xml:space="preserve"> benefits have also been verified by building authorities</w:t>
      </w:r>
    </w:p>
    <w:p w14:paraId="53268BC5" w14:textId="77452DB8" w:rsidR="00BF27B3" w:rsidRDefault="00DC15B0" w:rsidP="002C5E60">
      <w:pPr>
        <w:spacing w:line="300" w:lineRule="auto"/>
        <w:rPr>
          <w:rFonts w:ascii="Arial" w:hAnsi="Arial" w:cs="Arial"/>
          <w:bCs/>
          <w:color w:val="000000" w:themeColor="text1"/>
          <w:sz w:val="24"/>
          <w:szCs w:val="24"/>
          <w:lang w:val="en-GB"/>
        </w:rPr>
      </w:pPr>
      <w:r w:rsidRPr="005A7B2A">
        <w:rPr>
          <w:rFonts w:ascii="Arial" w:hAnsi="Arial" w:cs="Arial"/>
          <w:bCs/>
          <w:color w:val="000000" w:themeColor="text1"/>
          <w:sz w:val="24"/>
          <w:szCs w:val="24"/>
          <w:lang w:val="en-GB"/>
        </w:rPr>
        <w:t>I</w:t>
      </w:r>
      <w:r w:rsidR="004A1783" w:rsidRPr="005A7B2A">
        <w:rPr>
          <w:rFonts w:ascii="Arial" w:hAnsi="Arial" w:cs="Arial"/>
          <w:bCs/>
          <w:color w:val="000000" w:themeColor="text1"/>
          <w:sz w:val="24"/>
          <w:szCs w:val="24"/>
          <w:lang w:val="en-GB"/>
        </w:rPr>
        <w:t>nstallation</w:t>
      </w:r>
      <w:r w:rsidRPr="005A7B2A">
        <w:rPr>
          <w:rFonts w:ascii="Arial" w:hAnsi="Arial" w:cs="Arial"/>
          <w:bCs/>
          <w:color w:val="000000" w:themeColor="text1"/>
          <w:sz w:val="24"/>
          <w:szCs w:val="24"/>
          <w:lang w:val="en-GB"/>
        </w:rPr>
        <w:t xml:space="preserve"> is</w:t>
      </w:r>
      <w:r w:rsidR="004A1783" w:rsidRPr="005A7B2A">
        <w:rPr>
          <w:rFonts w:ascii="Arial" w:hAnsi="Arial" w:cs="Arial"/>
          <w:bCs/>
          <w:color w:val="000000" w:themeColor="text1"/>
          <w:sz w:val="24"/>
          <w:szCs w:val="24"/>
          <w:lang w:val="en-GB"/>
        </w:rPr>
        <w:t xml:space="preserve"> </w:t>
      </w:r>
      <w:r w:rsidRPr="005A7B2A">
        <w:rPr>
          <w:rFonts w:ascii="Arial" w:hAnsi="Arial" w:cs="Arial"/>
          <w:bCs/>
          <w:color w:val="000000" w:themeColor="text1"/>
          <w:sz w:val="24"/>
          <w:szCs w:val="24"/>
          <w:lang w:val="en-GB"/>
        </w:rPr>
        <w:t xml:space="preserve">quick with </w:t>
      </w:r>
      <w:r w:rsidR="004A1783" w:rsidRPr="005A7B2A">
        <w:rPr>
          <w:rFonts w:ascii="Arial" w:hAnsi="Arial" w:cs="Arial"/>
          <w:bCs/>
          <w:color w:val="000000" w:themeColor="text1"/>
          <w:sz w:val="24"/>
          <w:szCs w:val="24"/>
          <w:lang w:val="en-GB"/>
        </w:rPr>
        <w:t xml:space="preserve">an </w:t>
      </w:r>
      <w:r w:rsidRPr="005A7B2A">
        <w:rPr>
          <w:rFonts w:ascii="Arial" w:hAnsi="Arial" w:cs="Arial"/>
          <w:bCs/>
          <w:color w:val="000000" w:themeColor="text1"/>
          <w:sz w:val="24"/>
          <w:szCs w:val="24"/>
          <w:lang w:val="en-GB"/>
        </w:rPr>
        <w:t xml:space="preserve">integrated </w:t>
      </w:r>
      <w:r w:rsidR="004A1783" w:rsidRPr="005A7B2A">
        <w:rPr>
          <w:rFonts w:ascii="Arial" w:hAnsi="Arial" w:cs="Arial"/>
          <w:bCs/>
          <w:color w:val="000000" w:themeColor="text1"/>
          <w:sz w:val="24"/>
          <w:szCs w:val="24"/>
          <w:lang w:val="en-GB"/>
        </w:rPr>
        <w:t xml:space="preserve">adjustment </w:t>
      </w:r>
      <w:r w:rsidR="00693257">
        <w:rPr>
          <w:rFonts w:ascii="Arial" w:hAnsi="Arial" w:cs="Arial"/>
          <w:bCs/>
          <w:color w:val="000000" w:themeColor="text1"/>
          <w:sz w:val="24"/>
          <w:szCs w:val="24"/>
          <w:lang w:val="en-GB"/>
        </w:rPr>
        <w:t>bracket.</w:t>
      </w:r>
      <w:r w:rsidR="004A1783" w:rsidRPr="005A7B2A">
        <w:rPr>
          <w:rFonts w:ascii="Arial" w:hAnsi="Arial" w:cs="Arial"/>
          <w:bCs/>
          <w:color w:val="000000" w:themeColor="text1"/>
          <w:sz w:val="24"/>
          <w:szCs w:val="24"/>
          <w:lang w:val="en-GB"/>
        </w:rPr>
        <w:t xml:space="preserve"> </w:t>
      </w:r>
      <w:r w:rsidR="00693257">
        <w:rPr>
          <w:rFonts w:ascii="Arial" w:hAnsi="Arial" w:cs="Arial"/>
          <w:bCs/>
          <w:color w:val="000000" w:themeColor="text1"/>
          <w:sz w:val="24"/>
          <w:szCs w:val="24"/>
          <w:lang w:val="en-GB"/>
        </w:rPr>
        <w:t>T</w:t>
      </w:r>
      <w:r w:rsidR="004A1783" w:rsidRPr="005A7B2A">
        <w:rPr>
          <w:rFonts w:ascii="Arial" w:hAnsi="Arial" w:cs="Arial"/>
          <w:bCs/>
          <w:color w:val="000000" w:themeColor="text1"/>
          <w:sz w:val="24"/>
          <w:szCs w:val="24"/>
          <w:lang w:val="en-GB"/>
        </w:rPr>
        <w:t>his allows the HIT Insulat</w:t>
      </w:r>
      <w:r w:rsidRPr="005A7B2A">
        <w:rPr>
          <w:rFonts w:ascii="Arial" w:hAnsi="Arial" w:cs="Arial"/>
          <w:bCs/>
          <w:color w:val="000000" w:themeColor="text1"/>
          <w:sz w:val="24"/>
          <w:szCs w:val="24"/>
          <w:lang w:val="en-GB"/>
        </w:rPr>
        <w:t>ed</w:t>
      </w:r>
      <w:r w:rsidR="004A1783" w:rsidRPr="005A7B2A">
        <w:rPr>
          <w:rFonts w:ascii="Arial" w:hAnsi="Arial" w:cs="Arial"/>
          <w:bCs/>
          <w:color w:val="000000" w:themeColor="text1"/>
          <w:sz w:val="24"/>
          <w:szCs w:val="24"/>
          <w:lang w:val="en-GB"/>
        </w:rPr>
        <w:t xml:space="preserve"> connection to be freely height adjusted to compensate for on-site tolerances. A General Building Authority Approval </w:t>
      </w:r>
      <w:proofErr w:type="gramStart"/>
      <w:r w:rsidR="00646153" w:rsidRPr="005A7B2A">
        <w:rPr>
          <w:rFonts w:ascii="Arial" w:hAnsi="Arial" w:cs="Arial"/>
          <w:bCs/>
          <w:color w:val="000000" w:themeColor="text1"/>
          <w:sz w:val="24"/>
          <w:szCs w:val="24"/>
          <w:lang w:val="en-GB"/>
        </w:rPr>
        <w:t>no.</w:t>
      </w:r>
      <w:proofErr w:type="gramEnd"/>
      <w:r w:rsidR="00646153" w:rsidRPr="005A7B2A">
        <w:rPr>
          <w:rFonts w:ascii="Arial" w:hAnsi="Arial" w:cs="Arial"/>
          <w:bCs/>
          <w:color w:val="000000" w:themeColor="text1"/>
          <w:sz w:val="24"/>
          <w:szCs w:val="24"/>
          <w:lang w:val="en-GB"/>
        </w:rPr>
        <w:t xml:space="preserve"> Z</w:t>
      </w:r>
      <w:r w:rsidR="004A1783" w:rsidRPr="005A7B2A">
        <w:rPr>
          <w:rFonts w:ascii="Arial" w:hAnsi="Arial" w:cs="Arial"/>
          <w:bCs/>
          <w:color w:val="000000" w:themeColor="text1"/>
          <w:sz w:val="24"/>
          <w:szCs w:val="24"/>
          <w:lang w:val="en-GB"/>
        </w:rPr>
        <w:t xml:space="preserve">-15.7-336 is available. </w:t>
      </w:r>
      <w:r w:rsidR="00693257">
        <w:rPr>
          <w:rFonts w:ascii="Arial" w:hAnsi="Arial" w:cs="Arial"/>
          <w:bCs/>
          <w:color w:val="000000" w:themeColor="text1"/>
          <w:sz w:val="24"/>
          <w:szCs w:val="24"/>
          <w:lang w:val="en-GB"/>
        </w:rPr>
        <w:br/>
      </w:r>
      <w:r w:rsidR="004A1783" w:rsidRPr="005A7B2A">
        <w:rPr>
          <w:rFonts w:ascii="Arial" w:hAnsi="Arial" w:cs="Arial"/>
          <w:bCs/>
          <w:color w:val="000000" w:themeColor="text1"/>
          <w:sz w:val="24"/>
          <w:szCs w:val="24"/>
          <w:lang w:val="en-GB"/>
        </w:rPr>
        <w:t xml:space="preserve">In accordance with DIN 4108-2 and </w:t>
      </w:r>
      <w:proofErr w:type="spellStart"/>
      <w:r w:rsidR="004A1783" w:rsidRPr="005A7B2A">
        <w:rPr>
          <w:rFonts w:ascii="Arial" w:hAnsi="Arial" w:cs="Arial"/>
          <w:bCs/>
          <w:color w:val="000000" w:themeColor="text1"/>
          <w:sz w:val="24"/>
          <w:szCs w:val="24"/>
          <w:lang w:val="en-GB"/>
        </w:rPr>
        <w:t>EnEv</w:t>
      </w:r>
      <w:proofErr w:type="spellEnd"/>
      <w:r w:rsidR="004A1783" w:rsidRPr="005A7B2A">
        <w:rPr>
          <w:rFonts w:ascii="Arial" w:hAnsi="Arial" w:cs="Arial"/>
          <w:bCs/>
          <w:color w:val="000000" w:themeColor="text1"/>
          <w:sz w:val="24"/>
          <w:szCs w:val="24"/>
          <w:lang w:val="en-GB"/>
        </w:rPr>
        <w:t>, the connections reduce thermal bridges, minimise energy loss and prevent condensation and mould.</w:t>
      </w:r>
      <w:r w:rsidRPr="005A7B2A">
        <w:rPr>
          <w:rFonts w:ascii="Arial" w:hAnsi="Arial" w:cs="Arial"/>
          <w:bCs/>
          <w:color w:val="000000" w:themeColor="text1"/>
          <w:sz w:val="24"/>
          <w:szCs w:val="24"/>
          <w:lang w:val="en-GB"/>
        </w:rPr>
        <w:t xml:space="preserve"> The non-flammable insulation core is available in 80 and 120mm thicknesses</w:t>
      </w:r>
      <w:r w:rsidR="00646153">
        <w:rPr>
          <w:rFonts w:ascii="Arial" w:hAnsi="Arial" w:cs="Arial"/>
          <w:bCs/>
          <w:color w:val="000000" w:themeColor="text1"/>
          <w:sz w:val="24"/>
          <w:szCs w:val="24"/>
          <w:lang w:val="en-GB"/>
        </w:rPr>
        <w:t xml:space="preserve"> and</w:t>
      </w:r>
      <w:r w:rsidRPr="005A7B2A">
        <w:rPr>
          <w:rFonts w:ascii="Arial" w:hAnsi="Arial" w:cs="Arial"/>
          <w:bCs/>
          <w:color w:val="000000" w:themeColor="text1"/>
          <w:sz w:val="24"/>
          <w:szCs w:val="24"/>
          <w:lang w:val="en-GB"/>
        </w:rPr>
        <w:t xml:space="preserve"> are building material class A1 consisting of thermal insulating, fire protection material.</w:t>
      </w:r>
    </w:p>
    <w:p w14:paraId="183E6E82" w14:textId="3A48F99A" w:rsidR="005E1311" w:rsidRPr="00464FDA" w:rsidRDefault="00BF27B3" w:rsidP="00A82056">
      <w:pPr>
        <w:spacing w:after="0" w:line="360" w:lineRule="auto"/>
        <w:rPr>
          <w:rFonts w:ascii="Arial" w:hAnsi="Arial" w:cs="Arial"/>
          <w:color w:val="FF0000"/>
          <w:sz w:val="24"/>
          <w:szCs w:val="24"/>
        </w:rPr>
      </w:pPr>
      <w:r w:rsidRPr="00464FDA">
        <w:rPr>
          <w:rFonts w:ascii="Arial" w:hAnsi="Arial" w:cs="Arial"/>
          <w:color w:val="FF0000"/>
          <w:sz w:val="24"/>
          <w:szCs w:val="24"/>
        </w:rPr>
        <w:lastRenderedPageBreak/>
        <w:t xml:space="preserve">ca. </w:t>
      </w:r>
      <w:r w:rsidR="001031BC" w:rsidRPr="00464FDA">
        <w:rPr>
          <w:rFonts w:ascii="Arial" w:hAnsi="Arial" w:cs="Arial"/>
          <w:color w:val="FF0000"/>
          <w:sz w:val="24"/>
          <w:szCs w:val="24"/>
        </w:rPr>
        <w:t>1.</w:t>
      </w:r>
      <w:r w:rsidR="00E66F57" w:rsidRPr="00464FDA">
        <w:rPr>
          <w:rFonts w:ascii="Arial" w:hAnsi="Arial" w:cs="Arial"/>
          <w:color w:val="FF0000"/>
          <w:sz w:val="24"/>
          <w:szCs w:val="24"/>
        </w:rPr>
        <w:t>7</w:t>
      </w:r>
      <w:r w:rsidR="00B0020A" w:rsidRPr="00464FDA">
        <w:rPr>
          <w:rFonts w:ascii="Arial" w:hAnsi="Arial" w:cs="Arial"/>
          <w:color w:val="FF0000"/>
          <w:sz w:val="24"/>
          <w:szCs w:val="24"/>
        </w:rPr>
        <w:t>5</w:t>
      </w:r>
      <w:r w:rsidR="00FB28CA" w:rsidRPr="00464FDA">
        <w:rPr>
          <w:rFonts w:ascii="Arial" w:hAnsi="Arial" w:cs="Arial"/>
          <w:color w:val="FF0000"/>
          <w:sz w:val="24"/>
          <w:szCs w:val="24"/>
        </w:rPr>
        <w:t>0</w:t>
      </w:r>
      <w:r w:rsidR="00723D34" w:rsidRPr="00464FDA">
        <w:rPr>
          <w:rFonts w:ascii="Arial" w:hAnsi="Arial" w:cs="Arial"/>
          <w:color w:val="FF0000"/>
          <w:sz w:val="24"/>
          <w:szCs w:val="24"/>
        </w:rPr>
        <w:t xml:space="preserve"> </w:t>
      </w:r>
      <w:r w:rsidR="00DF7965" w:rsidRPr="00464FDA">
        <w:rPr>
          <w:rFonts w:ascii="Arial" w:hAnsi="Arial" w:cs="Arial"/>
          <w:color w:val="FF0000"/>
          <w:sz w:val="24"/>
          <w:szCs w:val="24"/>
        </w:rPr>
        <w:t>Zeichen inkl. LZ</w:t>
      </w:r>
    </w:p>
    <w:p w14:paraId="15DF18D9" w14:textId="522A8F4D" w:rsidR="00A82056" w:rsidRPr="00BF27B3" w:rsidRDefault="002C5E60" w:rsidP="00A82056">
      <w:pPr>
        <w:spacing w:after="0" w:line="360" w:lineRule="auto"/>
        <w:rPr>
          <w:rFonts w:ascii="Arial" w:hAnsi="Arial" w:cs="Arial"/>
          <w:b/>
          <w:sz w:val="24"/>
          <w:szCs w:val="24"/>
        </w:rPr>
      </w:pPr>
      <w:r>
        <w:rPr>
          <w:rFonts w:ascii="Arial" w:hAnsi="Arial" w:cs="Arial"/>
          <w:b/>
          <w:sz w:val="24"/>
          <w:szCs w:val="24"/>
        </w:rPr>
        <w:t>Picture</w:t>
      </w:r>
      <w:r w:rsidR="00A82056" w:rsidRPr="00BF27B3">
        <w:rPr>
          <w:rFonts w:ascii="Arial" w:hAnsi="Arial" w:cs="Arial"/>
          <w:b/>
          <w:sz w:val="24"/>
          <w:szCs w:val="24"/>
        </w:rPr>
        <w:t>:</w:t>
      </w:r>
    </w:p>
    <w:p w14:paraId="7D0DA8F6" w14:textId="6E4EAE01" w:rsidR="00A82056" w:rsidRPr="009E320B" w:rsidRDefault="009E320B" w:rsidP="009E320B">
      <w:pPr>
        <w:spacing w:after="0" w:line="360" w:lineRule="auto"/>
        <w:rPr>
          <w:rFonts w:ascii="Arial" w:eastAsia="Calibri" w:hAnsi="Arial" w:cs="Arial"/>
          <w:sz w:val="24"/>
          <w:szCs w:val="24"/>
          <w:lang w:eastAsia="en-US"/>
        </w:rPr>
      </w:pPr>
      <w:r>
        <w:rPr>
          <w:rFonts w:ascii="Arial" w:eastAsia="Calibri" w:hAnsi="Arial" w:cs="Arial"/>
          <w:b/>
          <w:noProof/>
          <w:sz w:val="24"/>
          <w:szCs w:val="24"/>
          <w:lang w:eastAsia="de-DE"/>
        </w:rPr>
        <w:drawing>
          <wp:inline distT="0" distB="0" distL="0" distR="0" wp14:anchorId="42EE046E" wp14:editId="03CE27A8">
            <wp:extent cx="2743200" cy="1602834"/>
            <wp:effectExtent l="0" t="0" r="0" b="0"/>
            <wp:docPr id="2" name="Bild 1" descr="Daten:Kunden:Halfen:Pressearbeit:Pressemitteilungen:2020-02_HIT-SMV:Info:HIT-HP_SMV_frei-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Kunden:Halfen:Pressearbeit:Pressemitteilungen:2020-02_HIT-SMV:Info:HIT-HP_SMV_frei-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761" cy="1603162"/>
                    </a:xfrm>
                    <a:prstGeom prst="rect">
                      <a:avLst/>
                    </a:prstGeom>
                    <a:noFill/>
                    <a:ln>
                      <a:noFill/>
                    </a:ln>
                  </pic:spPr>
                </pic:pic>
              </a:graphicData>
            </a:graphic>
          </wp:inline>
        </w:drawing>
      </w:r>
    </w:p>
    <w:p w14:paraId="501F9B5D" w14:textId="68692A4A" w:rsidR="005E1311" w:rsidRDefault="002C22B5" w:rsidP="009E320B">
      <w:pPr>
        <w:spacing w:after="0" w:line="360" w:lineRule="auto"/>
        <w:rPr>
          <w:rFonts w:ascii="Arial" w:eastAsia="Times New Roman" w:hAnsi="Arial" w:cs="Arial"/>
          <w:color w:val="000000"/>
          <w:sz w:val="24"/>
          <w:szCs w:val="24"/>
          <w:lang w:eastAsia="de-DE"/>
        </w:rPr>
      </w:pPr>
      <w:r w:rsidRPr="002C22B5">
        <w:rPr>
          <w:rFonts w:ascii="Arial" w:hAnsi="Arial" w:cs="Arial"/>
          <w:sz w:val="24"/>
          <w:szCs w:val="24"/>
          <w:lang w:val="en-US"/>
        </w:rPr>
        <w:t>The new HALFEN HIT-SMV Insulation connecto</w:t>
      </w:r>
      <w:r w:rsidR="005A7B2A">
        <w:rPr>
          <w:rFonts w:ascii="Arial" w:hAnsi="Arial" w:cs="Arial"/>
          <w:sz w:val="24"/>
          <w:szCs w:val="24"/>
          <w:lang w:val="en-US"/>
        </w:rPr>
        <w:t>r</w:t>
      </w:r>
      <w:r w:rsidRPr="002C22B5">
        <w:rPr>
          <w:rFonts w:ascii="Arial" w:hAnsi="Arial" w:cs="Arial"/>
          <w:sz w:val="24"/>
          <w:szCs w:val="24"/>
          <w:lang w:val="en-US"/>
        </w:rPr>
        <w:t>, ensures a reliable connection</w:t>
      </w:r>
      <w:r w:rsidR="009E320B" w:rsidRPr="002C22B5">
        <w:rPr>
          <w:rFonts w:ascii="Arial" w:hAnsi="Arial" w:cs="Arial"/>
          <w:sz w:val="24"/>
          <w:szCs w:val="24"/>
          <w:lang w:val="en-US"/>
        </w:rPr>
        <w:t xml:space="preserve"> </w:t>
      </w:r>
      <w:r w:rsidRPr="002C22B5">
        <w:rPr>
          <w:rFonts w:ascii="Arial" w:hAnsi="Arial" w:cs="Arial"/>
          <w:sz w:val="24"/>
          <w:szCs w:val="24"/>
          <w:lang w:val="en-US"/>
        </w:rPr>
        <w:t>o</w:t>
      </w:r>
      <w:r>
        <w:rPr>
          <w:rFonts w:ascii="Arial" w:hAnsi="Arial" w:cs="Arial"/>
          <w:sz w:val="24"/>
          <w:szCs w:val="24"/>
          <w:lang w:val="en-US"/>
        </w:rPr>
        <w:t>f s</w:t>
      </w:r>
      <w:r w:rsidR="009E320B" w:rsidRPr="002C22B5">
        <w:rPr>
          <w:rFonts w:ascii="Arial" w:hAnsi="Arial" w:cs="Arial"/>
          <w:color w:val="000000" w:themeColor="text1"/>
          <w:sz w:val="24"/>
          <w:szCs w:val="24"/>
          <w:lang w:val="en-US"/>
        </w:rPr>
        <w:t>t</w:t>
      </w:r>
      <w:r>
        <w:rPr>
          <w:rFonts w:ascii="Arial" w:hAnsi="Arial" w:cs="Arial"/>
          <w:color w:val="000000" w:themeColor="text1"/>
          <w:sz w:val="24"/>
          <w:szCs w:val="24"/>
          <w:lang w:val="en-US"/>
        </w:rPr>
        <w:t>ee</w:t>
      </w:r>
      <w:r w:rsidR="009E320B" w:rsidRPr="002C22B5">
        <w:rPr>
          <w:rFonts w:ascii="Arial" w:hAnsi="Arial" w:cs="Arial"/>
          <w:color w:val="000000" w:themeColor="text1"/>
          <w:sz w:val="24"/>
          <w:szCs w:val="24"/>
          <w:lang w:val="en-US"/>
        </w:rPr>
        <w:t>l</w:t>
      </w:r>
      <w:r w:rsidR="00471014">
        <w:rPr>
          <w:rFonts w:ascii="Arial" w:hAnsi="Arial" w:cs="Arial"/>
          <w:color w:val="000000" w:themeColor="text1"/>
          <w:sz w:val="24"/>
          <w:szCs w:val="24"/>
          <w:lang w:val="en-US"/>
        </w:rPr>
        <w:t xml:space="preserve"> components</w:t>
      </w:r>
      <w:r w:rsidR="009E320B" w:rsidRPr="002C22B5">
        <w:rPr>
          <w:rFonts w:ascii="Arial" w:hAnsi="Arial" w:cs="Arial"/>
          <w:color w:val="000000" w:themeColor="text1"/>
          <w:sz w:val="24"/>
          <w:szCs w:val="24"/>
          <w:lang w:val="en-US"/>
        </w:rPr>
        <w:t xml:space="preserve"> </w:t>
      </w:r>
      <w:r>
        <w:rPr>
          <w:rFonts w:ascii="Arial" w:hAnsi="Arial" w:cs="Arial"/>
          <w:color w:val="000000" w:themeColor="text1"/>
          <w:sz w:val="24"/>
          <w:szCs w:val="24"/>
          <w:lang w:val="en-US"/>
        </w:rPr>
        <w:t>to concrete</w:t>
      </w:r>
      <w:r w:rsidR="00E20D68" w:rsidRPr="002C22B5">
        <w:rPr>
          <w:rFonts w:ascii="Helvetica" w:hAnsi="Helvetica" w:cs="Helvetica"/>
          <w:color w:val="000000" w:themeColor="text1"/>
          <w:sz w:val="24"/>
          <w:szCs w:val="24"/>
          <w:lang w:val="en-US"/>
        </w:rPr>
        <w:t>.</w:t>
      </w:r>
      <w:r w:rsidR="00950247" w:rsidRPr="002C22B5">
        <w:rPr>
          <w:rFonts w:ascii="Arial" w:hAnsi="Arial" w:cs="Arial"/>
          <w:color w:val="FF0000"/>
          <w:sz w:val="24"/>
          <w:szCs w:val="24"/>
          <w:lang w:val="en-US"/>
        </w:rPr>
        <w:t xml:space="preserve"> </w:t>
      </w:r>
      <w:r>
        <w:rPr>
          <w:rFonts w:ascii="Arial" w:hAnsi="Arial" w:cs="Arial"/>
          <w:sz w:val="24"/>
          <w:szCs w:val="24"/>
        </w:rPr>
        <w:t>Picture</w:t>
      </w:r>
      <w:r w:rsidR="00950247" w:rsidRPr="00950247">
        <w:rPr>
          <w:rFonts w:ascii="Arial" w:hAnsi="Arial" w:cs="Arial"/>
          <w:sz w:val="24"/>
          <w:szCs w:val="24"/>
        </w:rPr>
        <w:t xml:space="preserve">: </w:t>
      </w:r>
      <w:r w:rsidR="00E20D68">
        <w:rPr>
          <w:rFonts w:ascii="Arial" w:eastAsia="Times New Roman" w:hAnsi="Arial" w:cs="Arial"/>
          <w:color w:val="000000"/>
          <w:sz w:val="24"/>
          <w:szCs w:val="24"/>
          <w:lang w:eastAsia="de-DE"/>
        </w:rPr>
        <w:t>HALFEN GmbH</w:t>
      </w:r>
    </w:p>
    <w:p w14:paraId="5175B6EE" w14:textId="77777777" w:rsidR="009E320B" w:rsidRPr="009E320B" w:rsidRDefault="009E320B" w:rsidP="009E320B">
      <w:pPr>
        <w:spacing w:after="0" w:line="360" w:lineRule="auto"/>
        <w:rPr>
          <w:rFonts w:ascii="Arial" w:hAnsi="Arial" w:cs="Arial"/>
          <w:b/>
          <w:sz w:val="24"/>
          <w:szCs w:val="24"/>
        </w:rPr>
      </w:pPr>
    </w:p>
    <w:p w14:paraId="4E5AC187" w14:textId="30F09984" w:rsidR="00A82056" w:rsidRPr="00A81BF3" w:rsidRDefault="00464FDA" w:rsidP="009E320B">
      <w:pPr>
        <w:spacing w:line="360" w:lineRule="auto"/>
        <w:rPr>
          <w:rFonts w:ascii="Arial" w:eastAsia="Calibri" w:hAnsi="Arial" w:cs="Arial"/>
          <w:b/>
          <w:sz w:val="24"/>
          <w:szCs w:val="24"/>
          <w:lang w:val="en-US" w:eastAsia="en-US"/>
        </w:rPr>
      </w:pPr>
      <w:r w:rsidRPr="00464FDA">
        <w:rPr>
          <w:rFonts w:ascii="Arial" w:eastAsia="Calibri" w:hAnsi="Arial" w:cs="Arial"/>
          <w:b/>
          <w:sz w:val="24"/>
          <w:szCs w:val="24"/>
          <w:lang w:val="en-GB" w:eastAsia="en-US"/>
        </w:rPr>
        <w:t xml:space="preserve">The text for the press release and high-resolution photographs </w:t>
      </w:r>
      <w:proofErr w:type="gramStart"/>
      <w:r w:rsidRPr="00464FDA">
        <w:rPr>
          <w:rFonts w:ascii="Arial" w:eastAsia="Calibri" w:hAnsi="Arial" w:cs="Arial"/>
          <w:b/>
          <w:sz w:val="24"/>
          <w:szCs w:val="24"/>
          <w:lang w:val="en-GB" w:eastAsia="en-US"/>
        </w:rPr>
        <w:t>are</w:t>
      </w:r>
      <w:proofErr w:type="gramEnd"/>
      <w:r w:rsidRPr="00464FDA">
        <w:rPr>
          <w:rFonts w:ascii="Arial" w:eastAsia="Calibri" w:hAnsi="Arial" w:cs="Arial"/>
          <w:b/>
          <w:sz w:val="24"/>
          <w:szCs w:val="24"/>
          <w:lang w:val="en-GB" w:eastAsia="en-US"/>
        </w:rPr>
        <w:t xml:space="preserve"> available on our press portal. Download from</w:t>
      </w:r>
      <w:r w:rsidRPr="00A81BF3">
        <w:rPr>
          <w:rFonts w:ascii="Arial" w:eastAsia="Calibri" w:hAnsi="Arial" w:cs="Arial"/>
          <w:b/>
          <w:sz w:val="24"/>
          <w:szCs w:val="24"/>
          <w:lang w:val="en-US" w:eastAsia="en-US"/>
        </w:rPr>
        <w:t xml:space="preserve"> </w:t>
      </w:r>
      <w:r w:rsidR="00A82056" w:rsidRPr="00A81BF3">
        <w:rPr>
          <w:rFonts w:ascii="Arial" w:eastAsia="Calibri" w:hAnsi="Arial" w:cs="Arial"/>
          <w:b/>
          <w:sz w:val="24"/>
          <w:szCs w:val="24"/>
          <w:lang w:val="en-US" w:eastAsia="en-US"/>
        </w:rPr>
        <w:t>(</w:t>
      </w:r>
      <w:hyperlink r:id="rId9" w:history="1">
        <w:r w:rsidR="00B847E0" w:rsidRPr="00A81BF3">
          <w:rPr>
            <w:rFonts w:ascii="Arial" w:eastAsia="Times New Roman" w:hAnsi="Arial" w:cs="Arial"/>
            <w:b/>
            <w:color w:val="0000FF"/>
            <w:sz w:val="24"/>
            <w:szCs w:val="24"/>
            <w:u w:val="single"/>
            <w:lang w:val="en-US" w:eastAsia="de-DE"/>
          </w:rPr>
          <w:t>presseportal.brandrevier.com/</w:t>
        </w:r>
        <w:proofErr w:type="spellStart"/>
        <w:r w:rsidR="00B847E0" w:rsidRPr="00A81BF3">
          <w:rPr>
            <w:rFonts w:ascii="Arial" w:eastAsia="Times New Roman" w:hAnsi="Arial" w:cs="Arial"/>
            <w:b/>
            <w:color w:val="0000FF"/>
            <w:sz w:val="24"/>
            <w:szCs w:val="24"/>
            <w:u w:val="single"/>
            <w:lang w:val="en-US" w:eastAsia="de-DE"/>
          </w:rPr>
          <w:t>halfen</w:t>
        </w:r>
        <w:proofErr w:type="spellEnd"/>
        <w:r w:rsidR="00B847E0" w:rsidRPr="00A81BF3">
          <w:rPr>
            <w:rFonts w:ascii="Arial" w:eastAsia="Times New Roman" w:hAnsi="Arial" w:cs="Arial"/>
            <w:b/>
            <w:color w:val="0000FF"/>
            <w:sz w:val="24"/>
            <w:szCs w:val="24"/>
            <w:u w:val="single"/>
            <w:lang w:val="en-US" w:eastAsia="de-DE"/>
          </w:rPr>
          <w:t>/</w:t>
        </w:r>
      </w:hyperlink>
      <w:r w:rsidR="00A82056" w:rsidRPr="00A81BF3">
        <w:rPr>
          <w:rFonts w:ascii="Arial" w:eastAsia="Calibri" w:hAnsi="Arial" w:cs="Arial"/>
          <w:b/>
          <w:sz w:val="24"/>
          <w:szCs w:val="24"/>
          <w:lang w:val="en-US" w:eastAsia="en-US"/>
        </w:rPr>
        <w:t>).</w:t>
      </w:r>
    </w:p>
    <w:p w14:paraId="423FBA31" w14:textId="77777777" w:rsidR="00C642A7" w:rsidRPr="00A81BF3" w:rsidRDefault="00C642A7" w:rsidP="009E320B">
      <w:pPr>
        <w:spacing w:after="0" w:line="360" w:lineRule="auto"/>
        <w:rPr>
          <w:rFonts w:ascii="Arial" w:eastAsia="Calibri" w:hAnsi="Arial" w:cs="Arial"/>
          <w:b/>
          <w:i/>
          <w:sz w:val="24"/>
          <w:szCs w:val="24"/>
          <w:u w:val="single"/>
          <w:lang w:val="en-US" w:eastAsia="en-US"/>
        </w:rPr>
      </w:pPr>
    </w:p>
    <w:p w14:paraId="1BE068D3" w14:textId="4777E304" w:rsidR="00C642A7" w:rsidRPr="00A81BF3" w:rsidRDefault="00C642A7" w:rsidP="00C642A7">
      <w:pPr>
        <w:spacing w:after="0" w:line="360" w:lineRule="auto"/>
        <w:rPr>
          <w:rFonts w:ascii="Arial" w:eastAsia="Calibri" w:hAnsi="Arial" w:cs="Arial"/>
          <w:b/>
          <w:i/>
          <w:sz w:val="24"/>
          <w:szCs w:val="24"/>
          <w:u w:val="single"/>
          <w:lang w:val="en-US" w:eastAsia="en-US"/>
        </w:rPr>
      </w:pPr>
      <w:r w:rsidRPr="00A81BF3">
        <w:rPr>
          <w:rFonts w:ascii="Arial" w:eastAsia="Calibri" w:hAnsi="Arial" w:cs="Arial"/>
          <w:b/>
          <w:i/>
          <w:sz w:val="24"/>
          <w:szCs w:val="24"/>
          <w:u w:val="single"/>
          <w:lang w:val="en-US" w:eastAsia="en-US"/>
        </w:rPr>
        <w:t xml:space="preserve">About </w:t>
      </w:r>
      <w:r w:rsidR="00153331" w:rsidRPr="00A81BF3">
        <w:rPr>
          <w:rFonts w:ascii="Arial" w:eastAsia="Calibri" w:hAnsi="Arial" w:cs="Arial"/>
          <w:b/>
          <w:i/>
          <w:sz w:val="24"/>
          <w:szCs w:val="24"/>
          <w:u w:val="single"/>
          <w:lang w:val="en-US" w:eastAsia="en-US"/>
        </w:rPr>
        <w:t>HALFEN</w:t>
      </w:r>
      <w:r w:rsidRPr="00A81BF3">
        <w:rPr>
          <w:rFonts w:ascii="Arial" w:eastAsia="Calibri" w:hAnsi="Arial" w:cs="Arial"/>
          <w:b/>
          <w:i/>
          <w:sz w:val="24"/>
          <w:szCs w:val="24"/>
          <w:u w:val="single"/>
          <w:lang w:val="en-US" w:eastAsia="en-US"/>
        </w:rPr>
        <w:t>:</w:t>
      </w:r>
    </w:p>
    <w:p w14:paraId="0B222718" w14:textId="77777777" w:rsidR="00C642A7" w:rsidRPr="001F7453" w:rsidRDefault="00C642A7" w:rsidP="00C642A7">
      <w:pPr>
        <w:spacing w:line="360" w:lineRule="auto"/>
        <w:rPr>
          <w:rFonts w:ascii="Arial" w:hAnsi="Arial" w:cs="Arial"/>
          <w:sz w:val="24"/>
          <w:szCs w:val="24"/>
          <w:lang w:val="en-GB"/>
        </w:rPr>
      </w:pPr>
      <w:r w:rsidRPr="001F7453">
        <w:rPr>
          <w:rFonts w:ascii="Arial" w:hAnsi="Arial" w:cs="Arial"/>
          <w:i/>
          <w:sz w:val="24"/>
          <w:szCs w:val="24"/>
          <w:lang w:val="en-GB"/>
        </w:rPr>
        <w:t>With over 1,000 employees in 14 countries and more than 20,000 products HALFEN GmbH is internationally one of the most successful companies in concrete anchoring, façade connections and framing technologies. We provide our customers with high-quality products for precast concrete construction, for commercial and residential projects as well as for civil engineering including transport and infrastructure projects.</w:t>
      </w:r>
      <w:r w:rsidRPr="001F7453">
        <w:rPr>
          <w:rFonts w:ascii="Arial" w:hAnsi="Arial" w:cs="Arial"/>
          <w:i/>
          <w:sz w:val="24"/>
          <w:szCs w:val="24"/>
          <w:u w:val="single"/>
          <w:lang w:val="en-GB"/>
        </w:rPr>
        <w:t xml:space="preserve"> Information for editors:</w:t>
      </w:r>
    </w:p>
    <w:p w14:paraId="0D69C729" w14:textId="77777777" w:rsidR="00582E83" w:rsidRPr="00BF27B3" w:rsidRDefault="00582E83" w:rsidP="00BF27B3">
      <w:pPr>
        <w:spacing w:after="0" w:line="360" w:lineRule="auto"/>
        <w:rPr>
          <w:rFonts w:ascii="Arial" w:eastAsia="Calibri" w:hAnsi="Arial" w:cs="Arial"/>
          <w:bCs/>
          <w:sz w:val="24"/>
          <w:szCs w:val="24"/>
          <w:lang w:eastAsia="en-US"/>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724"/>
        <w:gridCol w:w="1765"/>
      </w:tblGrid>
      <w:tr w:rsidR="00C642A7" w:rsidRPr="00BF27B3" w14:paraId="68276FA9" w14:textId="4B3A6CD5" w:rsidTr="00C642A7">
        <w:tc>
          <w:tcPr>
            <w:tcW w:w="3559" w:type="dxa"/>
            <w:shd w:val="clear" w:color="auto" w:fill="auto"/>
          </w:tcPr>
          <w:p w14:paraId="2E0A1DC1" w14:textId="1F72552D" w:rsidR="00C642A7" w:rsidRPr="00BF27B3" w:rsidRDefault="00C642A7" w:rsidP="00BF27B3">
            <w:pPr>
              <w:spacing w:line="360" w:lineRule="auto"/>
              <w:rPr>
                <w:rFonts w:ascii="Arial" w:eastAsia="Calibri" w:hAnsi="Arial" w:cs="Arial"/>
                <w:b/>
                <w:sz w:val="24"/>
                <w:szCs w:val="24"/>
                <w:lang w:eastAsia="en-US"/>
              </w:rPr>
            </w:pPr>
            <w:r>
              <w:rPr>
                <w:rFonts w:ascii="Arial" w:eastAsia="Calibri" w:hAnsi="Arial" w:cs="Arial"/>
                <w:b/>
                <w:sz w:val="24"/>
                <w:szCs w:val="24"/>
                <w:lang w:eastAsia="en-US"/>
              </w:rPr>
              <w:t>C</w:t>
            </w:r>
            <w:r w:rsidRPr="00BF27B3">
              <w:rPr>
                <w:rFonts w:ascii="Arial" w:eastAsia="Calibri" w:hAnsi="Arial" w:cs="Arial"/>
                <w:b/>
                <w:sz w:val="24"/>
                <w:szCs w:val="24"/>
                <w:lang w:eastAsia="en-US"/>
              </w:rPr>
              <w:t>onta</w:t>
            </w:r>
            <w:r>
              <w:rPr>
                <w:rFonts w:ascii="Arial" w:eastAsia="Calibri" w:hAnsi="Arial" w:cs="Arial"/>
                <w:b/>
                <w:sz w:val="24"/>
                <w:szCs w:val="24"/>
                <w:lang w:eastAsia="en-US"/>
              </w:rPr>
              <w:t>c</w:t>
            </w:r>
            <w:r w:rsidRPr="00BF27B3">
              <w:rPr>
                <w:rFonts w:ascii="Arial" w:eastAsia="Calibri" w:hAnsi="Arial" w:cs="Arial"/>
                <w:b/>
                <w:sz w:val="24"/>
                <w:szCs w:val="24"/>
                <w:lang w:eastAsia="en-US"/>
              </w:rPr>
              <w:t>t:</w:t>
            </w:r>
          </w:p>
        </w:tc>
        <w:tc>
          <w:tcPr>
            <w:tcW w:w="3724" w:type="dxa"/>
            <w:shd w:val="clear" w:color="auto" w:fill="auto"/>
          </w:tcPr>
          <w:p w14:paraId="55242EE2" w14:textId="0339B3DE" w:rsidR="00C642A7" w:rsidRPr="00BF27B3" w:rsidRDefault="00C642A7" w:rsidP="00BF27B3">
            <w:pPr>
              <w:spacing w:line="360" w:lineRule="auto"/>
              <w:rPr>
                <w:rFonts w:ascii="Arial" w:eastAsia="Calibri" w:hAnsi="Arial" w:cs="Arial"/>
                <w:b/>
                <w:sz w:val="24"/>
                <w:szCs w:val="24"/>
                <w:lang w:eastAsia="en-US"/>
              </w:rPr>
            </w:pPr>
            <w:r>
              <w:rPr>
                <w:rFonts w:ascii="Arial" w:eastAsia="Calibri" w:hAnsi="Arial" w:cs="Arial"/>
                <w:b/>
                <w:sz w:val="24"/>
                <w:szCs w:val="24"/>
                <w:lang w:eastAsia="en-US"/>
              </w:rPr>
              <w:t>Editorial</w:t>
            </w:r>
            <w:r w:rsidRPr="00BF27B3">
              <w:rPr>
                <w:rFonts w:ascii="Arial" w:eastAsia="Calibri" w:hAnsi="Arial" w:cs="Arial"/>
                <w:b/>
                <w:sz w:val="24"/>
                <w:szCs w:val="24"/>
                <w:lang w:eastAsia="en-US"/>
              </w:rPr>
              <w:t>:</w:t>
            </w:r>
          </w:p>
        </w:tc>
        <w:tc>
          <w:tcPr>
            <w:tcW w:w="1765" w:type="dxa"/>
          </w:tcPr>
          <w:p w14:paraId="1B6E15FA" w14:textId="77777777" w:rsidR="00C642A7" w:rsidRDefault="00C642A7" w:rsidP="00BF27B3">
            <w:pPr>
              <w:spacing w:line="360" w:lineRule="auto"/>
              <w:rPr>
                <w:rFonts w:ascii="Arial" w:eastAsia="Calibri" w:hAnsi="Arial" w:cs="Arial"/>
                <w:b/>
                <w:sz w:val="24"/>
                <w:szCs w:val="24"/>
                <w:lang w:eastAsia="en-US"/>
              </w:rPr>
            </w:pPr>
          </w:p>
        </w:tc>
      </w:tr>
      <w:tr w:rsidR="00C642A7" w:rsidRPr="00BF27B3" w14:paraId="6254DDF8" w14:textId="694DCF31" w:rsidTr="00C642A7">
        <w:tc>
          <w:tcPr>
            <w:tcW w:w="3559" w:type="dxa"/>
            <w:shd w:val="clear" w:color="auto" w:fill="auto"/>
          </w:tcPr>
          <w:p w14:paraId="4BF3A53F" w14:textId="77777777" w:rsidR="00C642A7" w:rsidRPr="00BF27B3" w:rsidRDefault="00C642A7" w:rsidP="00BF27B3">
            <w:pPr>
              <w:spacing w:line="360" w:lineRule="auto"/>
              <w:rPr>
                <w:rFonts w:ascii="Arial" w:eastAsia="Calibri" w:hAnsi="Arial" w:cs="Arial"/>
                <w:sz w:val="24"/>
                <w:szCs w:val="24"/>
                <w:lang w:eastAsia="en-US"/>
              </w:rPr>
            </w:pPr>
            <w:r w:rsidRPr="00BF27B3">
              <w:rPr>
                <w:rFonts w:ascii="Arial" w:eastAsia="Calibri" w:hAnsi="Arial" w:cs="Arial"/>
                <w:sz w:val="24"/>
                <w:szCs w:val="24"/>
                <w:lang w:eastAsia="en-US"/>
              </w:rPr>
              <w:t>HALFEN GmbH</w:t>
            </w:r>
          </w:p>
        </w:tc>
        <w:tc>
          <w:tcPr>
            <w:tcW w:w="3724" w:type="dxa"/>
            <w:shd w:val="clear" w:color="auto" w:fill="auto"/>
          </w:tcPr>
          <w:p w14:paraId="5D174F95" w14:textId="77777777" w:rsidR="00C642A7" w:rsidRPr="00BF27B3" w:rsidRDefault="00C642A7" w:rsidP="00BF27B3">
            <w:pPr>
              <w:spacing w:line="360" w:lineRule="auto"/>
              <w:rPr>
                <w:rFonts w:ascii="Arial" w:eastAsia="Calibri" w:hAnsi="Arial" w:cs="Arial"/>
                <w:sz w:val="24"/>
                <w:szCs w:val="24"/>
                <w:lang w:eastAsia="en-US"/>
              </w:rPr>
            </w:pPr>
            <w:r w:rsidRPr="00BF27B3">
              <w:rPr>
                <w:rFonts w:ascii="Arial" w:eastAsia="Calibri" w:hAnsi="Arial" w:cs="Arial"/>
                <w:sz w:val="24"/>
                <w:szCs w:val="24"/>
                <w:lang w:eastAsia="en-US"/>
              </w:rPr>
              <w:t>Brandrevier GmbH</w:t>
            </w:r>
          </w:p>
        </w:tc>
        <w:tc>
          <w:tcPr>
            <w:tcW w:w="1765" w:type="dxa"/>
          </w:tcPr>
          <w:p w14:paraId="69126D8E" w14:textId="77777777" w:rsidR="00C642A7" w:rsidRPr="00BF27B3" w:rsidRDefault="00C642A7" w:rsidP="00BF27B3">
            <w:pPr>
              <w:spacing w:line="360" w:lineRule="auto"/>
              <w:rPr>
                <w:rFonts w:ascii="Arial" w:eastAsia="Calibri" w:hAnsi="Arial" w:cs="Arial"/>
                <w:sz w:val="24"/>
                <w:szCs w:val="24"/>
                <w:lang w:eastAsia="en-US"/>
              </w:rPr>
            </w:pPr>
          </w:p>
        </w:tc>
      </w:tr>
      <w:tr w:rsidR="00C642A7" w:rsidRPr="00BF27B3" w14:paraId="1A12D869" w14:textId="0301C9DD" w:rsidTr="00C642A7">
        <w:tc>
          <w:tcPr>
            <w:tcW w:w="3559" w:type="dxa"/>
            <w:shd w:val="clear" w:color="auto" w:fill="auto"/>
          </w:tcPr>
          <w:p w14:paraId="6CD460F0" w14:textId="77777777" w:rsidR="00C642A7" w:rsidRPr="00BF27B3" w:rsidRDefault="00C642A7" w:rsidP="00BF27B3">
            <w:pPr>
              <w:spacing w:line="360" w:lineRule="auto"/>
              <w:rPr>
                <w:rFonts w:ascii="Arial" w:eastAsia="Calibri" w:hAnsi="Arial" w:cs="Arial"/>
                <w:sz w:val="24"/>
                <w:szCs w:val="24"/>
                <w:lang w:eastAsia="en-US"/>
              </w:rPr>
            </w:pPr>
            <w:r w:rsidRPr="00BF27B3">
              <w:rPr>
                <w:rFonts w:ascii="Arial" w:eastAsia="Calibri" w:hAnsi="Arial" w:cs="Arial"/>
                <w:sz w:val="24"/>
                <w:szCs w:val="24"/>
                <w:lang w:eastAsia="en-US"/>
              </w:rPr>
              <w:t>Simone Winandi</w:t>
            </w:r>
          </w:p>
        </w:tc>
        <w:tc>
          <w:tcPr>
            <w:tcW w:w="3724" w:type="dxa"/>
            <w:shd w:val="clear" w:color="auto" w:fill="auto"/>
          </w:tcPr>
          <w:p w14:paraId="2A97BBF8" w14:textId="31348E68" w:rsidR="00C642A7" w:rsidRPr="00BF27B3" w:rsidRDefault="00C642A7" w:rsidP="00BF27B3">
            <w:pPr>
              <w:spacing w:line="360" w:lineRule="auto"/>
              <w:rPr>
                <w:rFonts w:ascii="Arial" w:eastAsia="Calibri" w:hAnsi="Arial" w:cs="Arial"/>
                <w:sz w:val="24"/>
                <w:szCs w:val="24"/>
                <w:lang w:eastAsia="en-US"/>
              </w:rPr>
            </w:pPr>
            <w:r>
              <w:rPr>
                <w:rFonts w:ascii="Arial" w:eastAsia="Calibri" w:hAnsi="Arial" w:cs="Arial"/>
                <w:sz w:val="24"/>
                <w:szCs w:val="24"/>
                <w:lang w:eastAsia="en-US"/>
              </w:rPr>
              <w:t>Saskja Jagenteufel</w:t>
            </w:r>
          </w:p>
        </w:tc>
        <w:tc>
          <w:tcPr>
            <w:tcW w:w="1765" w:type="dxa"/>
          </w:tcPr>
          <w:p w14:paraId="76A9DEA0" w14:textId="77777777" w:rsidR="00C642A7" w:rsidRDefault="00C642A7" w:rsidP="00BF27B3">
            <w:pPr>
              <w:spacing w:line="360" w:lineRule="auto"/>
              <w:rPr>
                <w:rFonts w:ascii="Arial" w:eastAsia="Calibri" w:hAnsi="Arial" w:cs="Arial"/>
                <w:sz w:val="24"/>
                <w:szCs w:val="24"/>
                <w:lang w:eastAsia="en-US"/>
              </w:rPr>
            </w:pPr>
          </w:p>
        </w:tc>
      </w:tr>
      <w:tr w:rsidR="00C642A7" w:rsidRPr="00BF27B3" w14:paraId="05CCCA7E" w14:textId="6DCE9AEF" w:rsidTr="00C642A7">
        <w:tc>
          <w:tcPr>
            <w:tcW w:w="3559" w:type="dxa"/>
            <w:shd w:val="clear" w:color="auto" w:fill="auto"/>
          </w:tcPr>
          <w:p w14:paraId="6004FA47" w14:textId="00B9F841" w:rsidR="00C642A7" w:rsidRPr="00BF27B3" w:rsidRDefault="00C642A7" w:rsidP="00BF27B3">
            <w:pPr>
              <w:spacing w:line="360" w:lineRule="auto"/>
              <w:rPr>
                <w:rFonts w:ascii="Arial" w:eastAsia="Calibri" w:hAnsi="Arial" w:cs="Arial"/>
                <w:sz w:val="24"/>
                <w:szCs w:val="24"/>
                <w:lang w:eastAsia="en-US"/>
              </w:rPr>
            </w:pPr>
            <w:r w:rsidRPr="00BF27B3">
              <w:rPr>
                <w:rFonts w:ascii="Arial" w:eastAsia="Calibri" w:hAnsi="Arial" w:cs="Arial"/>
                <w:sz w:val="24"/>
                <w:szCs w:val="24"/>
                <w:lang w:eastAsia="en-US"/>
              </w:rPr>
              <w:t xml:space="preserve">Marketing </w:t>
            </w:r>
            <w:r w:rsidR="005A7B2A">
              <w:rPr>
                <w:rFonts w:ascii="Arial" w:eastAsia="Calibri" w:hAnsi="Arial" w:cs="Arial"/>
                <w:sz w:val="24"/>
                <w:szCs w:val="24"/>
                <w:lang w:eastAsia="en-US"/>
              </w:rPr>
              <w:t>and</w:t>
            </w:r>
            <w:r w:rsidRPr="00BF27B3">
              <w:rPr>
                <w:rFonts w:ascii="Arial" w:eastAsia="Calibri" w:hAnsi="Arial" w:cs="Arial"/>
                <w:sz w:val="24"/>
                <w:szCs w:val="24"/>
                <w:lang w:eastAsia="en-US"/>
              </w:rPr>
              <w:t xml:space="preserve"> </w:t>
            </w:r>
            <w:r w:rsidR="005A7B2A">
              <w:rPr>
                <w:rFonts w:ascii="Arial" w:eastAsia="Calibri" w:hAnsi="Arial" w:cs="Arial"/>
                <w:sz w:val="24"/>
                <w:szCs w:val="24"/>
                <w:lang w:eastAsia="en-US"/>
              </w:rPr>
              <w:t>C</w:t>
            </w:r>
            <w:r w:rsidRPr="00BF27B3">
              <w:rPr>
                <w:rFonts w:ascii="Arial" w:eastAsia="Calibri" w:hAnsi="Arial" w:cs="Arial"/>
                <w:sz w:val="24"/>
                <w:szCs w:val="24"/>
                <w:lang w:eastAsia="en-US"/>
              </w:rPr>
              <w:t>ommuni</w:t>
            </w:r>
            <w:r w:rsidR="005A7B2A">
              <w:rPr>
                <w:rFonts w:ascii="Arial" w:eastAsia="Calibri" w:hAnsi="Arial" w:cs="Arial"/>
                <w:sz w:val="24"/>
                <w:szCs w:val="24"/>
                <w:lang w:eastAsia="en-US"/>
              </w:rPr>
              <w:t>c</w:t>
            </w:r>
            <w:r w:rsidRPr="00BF27B3">
              <w:rPr>
                <w:rFonts w:ascii="Arial" w:eastAsia="Calibri" w:hAnsi="Arial" w:cs="Arial"/>
                <w:sz w:val="24"/>
                <w:szCs w:val="24"/>
                <w:lang w:eastAsia="en-US"/>
              </w:rPr>
              <w:t>ation</w:t>
            </w:r>
          </w:p>
        </w:tc>
        <w:tc>
          <w:tcPr>
            <w:tcW w:w="3724" w:type="dxa"/>
            <w:shd w:val="clear" w:color="auto" w:fill="auto"/>
          </w:tcPr>
          <w:p w14:paraId="3A02503B" w14:textId="404919B3" w:rsidR="00C642A7" w:rsidRPr="00BF27B3" w:rsidRDefault="00C642A7" w:rsidP="00BF27B3">
            <w:pPr>
              <w:spacing w:line="360" w:lineRule="auto"/>
              <w:rPr>
                <w:rFonts w:ascii="Arial" w:hAnsi="Arial" w:cs="Arial"/>
                <w:sz w:val="24"/>
                <w:szCs w:val="24"/>
              </w:rPr>
            </w:pPr>
            <w:r w:rsidRPr="00BF27B3">
              <w:rPr>
                <w:rFonts w:ascii="Arial" w:hAnsi="Arial" w:cs="Arial"/>
                <w:sz w:val="24"/>
                <w:szCs w:val="24"/>
              </w:rPr>
              <w:t xml:space="preserve">Tel.: +49 (0) 201 /874 293 </w:t>
            </w:r>
            <w:r>
              <w:rPr>
                <w:rFonts w:ascii="Arial" w:hAnsi="Arial" w:cs="Arial"/>
                <w:sz w:val="24"/>
                <w:szCs w:val="24"/>
              </w:rPr>
              <w:t>23</w:t>
            </w:r>
          </w:p>
        </w:tc>
        <w:tc>
          <w:tcPr>
            <w:tcW w:w="1765" w:type="dxa"/>
          </w:tcPr>
          <w:p w14:paraId="2A1AA881" w14:textId="77777777" w:rsidR="00C642A7" w:rsidRPr="00BF27B3" w:rsidRDefault="00C642A7" w:rsidP="00BF27B3">
            <w:pPr>
              <w:spacing w:line="360" w:lineRule="auto"/>
              <w:rPr>
                <w:rFonts w:ascii="Arial" w:hAnsi="Arial" w:cs="Arial"/>
                <w:sz w:val="24"/>
                <w:szCs w:val="24"/>
              </w:rPr>
            </w:pPr>
          </w:p>
        </w:tc>
      </w:tr>
      <w:tr w:rsidR="00C642A7" w:rsidRPr="00BF27B3" w14:paraId="14883AE9" w14:textId="5BBF2312" w:rsidTr="00C642A7">
        <w:tc>
          <w:tcPr>
            <w:tcW w:w="3559" w:type="dxa"/>
            <w:shd w:val="clear" w:color="auto" w:fill="auto"/>
          </w:tcPr>
          <w:p w14:paraId="1C80FC32" w14:textId="77777777" w:rsidR="00C642A7" w:rsidRPr="00BF27B3" w:rsidRDefault="00C642A7" w:rsidP="00BF27B3">
            <w:pPr>
              <w:spacing w:line="360" w:lineRule="auto"/>
              <w:rPr>
                <w:rFonts w:ascii="Arial" w:eastAsia="Calibri" w:hAnsi="Arial" w:cs="Arial"/>
                <w:sz w:val="24"/>
                <w:szCs w:val="24"/>
                <w:lang w:eastAsia="en-US"/>
              </w:rPr>
            </w:pPr>
            <w:r w:rsidRPr="00BF27B3">
              <w:rPr>
                <w:rFonts w:ascii="Arial" w:eastAsia="Calibri" w:hAnsi="Arial" w:cs="Arial"/>
                <w:sz w:val="24"/>
                <w:szCs w:val="24"/>
                <w:lang w:eastAsia="en-US"/>
              </w:rPr>
              <w:t>Tel.: +49 (0) 2173 / 970-195</w:t>
            </w:r>
          </w:p>
        </w:tc>
        <w:tc>
          <w:tcPr>
            <w:tcW w:w="3724" w:type="dxa"/>
            <w:shd w:val="clear" w:color="auto" w:fill="auto"/>
          </w:tcPr>
          <w:p w14:paraId="1B57DB64" w14:textId="6B344D0E" w:rsidR="00C642A7" w:rsidRPr="00BF27B3" w:rsidRDefault="00C642A7" w:rsidP="00BF27B3">
            <w:pPr>
              <w:spacing w:line="360" w:lineRule="auto"/>
              <w:rPr>
                <w:rFonts w:ascii="Arial" w:eastAsia="Calibri" w:hAnsi="Arial" w:cs="Arial"/>
                <w:sz w:val="24"/>
                <w:szCs w:val="24"/>
                <w:lang w:eastAsia="en-US"/>
              </w:rPr>
            </w:pPr>
            <w:r>
              <w:rPr>
                <w:rFonts w:ascii="Arial" w:eastAsia="Calibri" w:hAnsi="Arial" w:cs="Arial"/>
                <w:sz w:val="24"/>
                <w:szCs w:val="24"/>
                <w:lang w:eastAsia="en-US"/>
              </w:rPr>
              <w:t>jagenteufel</w:t>
            </w:r>
            <w:r w:rsidRPr="00BF27B3">
              <w:rPr>
                <w:rFonts w:ascii="Arial" w:eastAsia="Calibri" w:hAnsi="Arial" w:cs="Arial"/>
                <w:sz w:val="24"/>
                <w:szCs w:val="24"/>
                <w:lang w:eastAsia="en-US"/>
              </w:rPr>
              <w:t>@brandrevier.com</w:t>
            </w:r>
          </w:p>
        </w:tc>
        <w:tc>
          <w:tcPr>
            <w:tcW w:w="1765" w:type="dxa"/>
          </w:tcPr>
          <w:p w14:paraId="4EB14AF2" w14:textId="77777777" w:rsidR="00C642A7" w:rsidRDefault="00C642A7" w:rsidP="00BF27B3">
            <w:pPr>
              <w:spacing w:line="360" w:lineRule="auto"/>
              <w:rPr>
                <w:rFonts w:ascii="Arial" w:eastAsia="Calibri" w:hAnsi="Arial" w:cs="Arial"/>
                <w:sz w:val="24"/>
                <w:szCs w:val="24"/>
                <w:lang w:eastAsia="en-US"/>
              </w:rPr>
            </w:pPr>
          </w:p>
        </w:tc>
      </w:tr>
      <w:tr w:rsidR="00C642A7" w:rsidRPr="00BF27B3" w14:paraId="6E311B14" w14:textId="029504DA" w:rsidTr="00C642A7">
        <w:tc>
          <w:tcPr>
            <w:tcW w:w="3559" w:type="dxa"/>
            <w:shd w:val="clear" w:color="auto" w:fill="auto"/>
          </w:tcPr>
          <w:p w14:paraId="4948BD3C" w14:textId="77777777" w:rsidR="00C642A7" w:rsidRPr="00BF27B3" w:rsidRDefault="00C642A7" w:rsidP="00BF27B3">
            <w:pPr>
              <w:spacing w:line="360" w:lineRule="auto"/>
              <w:rPr>
                <w:rFonts w:ascii="Arial" w:eastAsia="Calibri" w:hAnsi="Arial" w:cs="Arial"/>
                <w:sz w:val="24"/>
                <w:szCs w:val="24"/>
                <w:lang w:eastAsia="en-US"/>
              </w:rPr>
            </w:pPr>
            <w:r w:rsidRPr="00BF27B3">
              <w:rPr>
                <w:rFonts w:ascii="Arial" w:eastAsia="Calibri" w:hAnsi="Arial" w:cs="Arial"/>
                <w:sz w:val="24"/>
                <w:szCs w:val="24"/>
                <w:lang w:eastAsia="en-US"/>
              </w:rPr>
              <w:t>simone.winandi@halfen.de</w:t>
            </w:r>
          </w:p>
        </w:tc>
        <w:tc>
          <w:tcPr>
            <w:tcW w:w="3724" w:type="dxa"/>
            <w:shd w:val="clear" w:color="auto" w:fill="auto"/>
          </w:tcPr>
          <w:p w14:paraId="0690704E" w14:textId="77777777" w:rsidR="00C642A7" w:rsidRPr="00BF27B3" w:rsidRDefault="00C642A7" w:rsidP="00BF27B3">
            <w:pPr>
              <w:spacing w:line="360" w:lineRule="auto"/>
              <w:rPr>
                <w:rFonts w:ascii="Arial" w:eastAsia="Calibri" w:hAnsi="Arial" w:cs="Arial"/>
                <w:sz w:val="24"/>
                <w:szCs w:val="24"/>
                <w:lang w:eastAsia="en-US"/>
              </w:rPr>
            </w:pPr>
          </w:p>
        </w:tc>
        <w:tc>
          <w:tcPr>
            <w:tcW w:w="1765" w:type="dxa"/>
          </w:tcPr>
          <w:p w14:paraId="29E7D7FE" w14:textId="77777777" w:rsidR="00C642A7" w:rsidRPr="00BF27B3" w:rsidRDefault="00C642A7" w:rsidP="00BF27B3">
            <w:pPr>
              <w:spacing w:line="360" w:lineRule="auto"/>
              <w:rPr>
                <w:rFonts w:ascii="Arial" w:eastAsia="Calibri" w:hAnsi="Arial" w:cs="Arial"/>
                <w:sz w:val="24"/>
                <w:szCs w:val="24"/>
                <w:lang w:eastAsia="en-US"/>
              </w:rPr>
            </w:pPr>
          </w:p>
        </w:tc>
      </w:tr>
    </w:tbl>
    <w:p w14:paraId="36DBCAA8" w14:textId="77777777" w:rsidR="00582E83" w:rsidRPr="00BF27B3" w:rsidRDefault="00582E83" w:rsidP="00B0020A">
      <w:pPr>
        <w:spacing w:after="0" w:line="360" w:lineRule="auto"/>
        <w:rPr>
          <w:rFonts w:ascii="Arial" w:hAnsi="Arial" w:cs="Arial"/>
          <w:sz w:val="24"/>
          <w:szCs w:val="24"/>
        </w:rPr>
      </w:pPr>
    </w:p>
    <w:sectPr w:rsidR="00582E83" w:rsidRPr="00BF27B3" w:rsidSect="003376D7">
      <w:headerReference w:type="default" r:id="rId10"/>
      <w:pgSz w:w="11906" w:h="16838"/>
      <w:pgMar w:top="2835" w:right="1418"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A2C76" w14:textId="77777777" w:rsidR="008F6738" w:rsidRDefault="008F6738" w:rsidP="001121EB">
      <w:pPr>
        <w:spacing w:after="0" w:line="240" w:lineRule="auto"/>
      </w:pPr>
      <w:r>
        <w:separator/>
      </w:r>
    </w:p>
  </w:endnote>
  <w:endnote w:type="continuationSeparator" w:id="0">
    <w:p w14:paraId="50BF5AC5" w14:textId="77777777" w:rsidR="008F6738" w:rsidRDefault="008F6738" w:rsidP="001121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auto"/>
    <w:pitch w:val="variable"/>
    <w:sig w:usb0="E1002AFF" w:usb1="C000605B" w:usb2="00000029" w:usb3="00000000" w:csb0="000101FF" w:csb1="00000000"/>
  </w:font>
  <w:font w:name="SyntaxTOT">
    <w:panose1 w:val="02020500000000000000"/>
    <w:charset w:val="00"/>
    <w:family w:val="roman"/>
    <w:notTrueType/>
    <w:pitch w:val="variable"/>
    <w:sig w:usb0="A00002AF" w:usb1="5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8C3B62" w14:textId="77777777" w:rsidR="008F6738" w:rsidRDefault="008F6738" w:rsidP="001121EB">
      <w:pPr>
        <w:spacing w:after="0" w:line="240" w:lineRule="auto"/>
      </w:pPr>
      <w:r>
        <w:separator/>
      </w:r>
    </w:p>
  </w:footnote>
  <w:footnote w:type="continuationSeparator" w:id="0">
    <w:p w14:paraId="7F7D627E" w14:textId="77777777" w:rsidR="008F6738" w:rsidRDefault="008F6738" w:rsidP="001121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DF9A8" w14:textId="5C23CF72" w:rsidR="002C7FB1" w:rsidRDefault="00710968" w:rsidP="00F553E2">
    <w:pPr>
      <w:pStyle w:val="Sidhuvud"/>
      <w:jc w:val="center"/>
    </w:pPr>
    <w:r>
      <w:rPr>
        <w:noProof/>
      </w:rPr>
      <w:drawing>
        <wp:inline distT="0" distB="0" distL="0" distR="0" wp14:anchorId="64DA21E0" wp14:editId="74A2E7D7">
          <wp:extent cx="1187866" cy="7765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fen_ohne_CRH.jpg"/>
                  <pic:cNvPicPr/>
                </pic:nvPicPr>
                <pic:blipFill>
                  <a:blip r:embed="rId1"/>
                  <a:stretch>
                    <a:fillRect/>
                  </a:stretch>
                </pic:blipFill>
                <pic:spPr>
                  <a:xfrm>
                    <a:off x="0" y="0"/>
                    <a:ext cx="1252073" cy="8184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75154"/>
    <w:multiLevelType w:val="hybridMultilevel"/>
    <w:tmpl w:val="D2DE0530"/>
    <w:lvl w:ilvl="0" w:tplc="9DCAD76C">
      <w:numFmt w:val="bullet"/>
      <w:lvlText w:val="-"/>
      <w:lvlJc w:val="left"/>
      <w:pPr>
        <w:ind w:left="720" w:hanging="360"/>
      </w:pPr>
      <w:rPr>
        <w:rFonts w:ascii="Arial" w:eastAsiaTheme="minorEastAsia" w:hAnsi="Arial" w:cs="Arial"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283"/>
    <w:rsid w:val="00041491"/>
    <w:rsid w:val="00044289"/>
    <w:rsid w:val="00056083"/>
    <w:rsid w:val="00073DF5"/>
    <w:rsid w:val="000820C6"/>
    <w:rsid w:val="000B2772"/>
    <w:rsid w:val="000B7D2E"/>
    <w:rsid w:val="000C3698"/>
    <w:rsid w:val="000C41B4"/>
    <w:rsid w:val="000D0DB8"/>
    <w:rsid w:val="000D4E56"/>
    <w:rsid w:val="000E0A3C"/>
    <w:rsid w:val="000E76C2"/>
    <w:rsid w:val="000F12C2"/>
    <w:rsid w:val="000F56F0"/>
    <w:rsid w:val="00101666"/>
    <w:rsid w:val="001031BC"/>
    <w:rsid w:val="001121EB"/>
    <w:rsid w:val="00113E84"/>
    <w:rsid w:val="00115CE9"/>
    <w:rsid w:val="00116C30"/>
    <w:rsid w:val="00123E8B"/>
    <w:rsid w:val="001252DB"/>
    <w:rsid w:val="00145E9A"/>
    <w:rsid w:val="00153331"/>
    <w:rsid w:val="00156941"/>
    <w:rsid w:val="00163284"/>
    <w:rsid w:val="00185342"/>
    <w:rsid w:val="001A5EE1"/>
    <w:rsid w:val="001C34C0"/>
    <w:rsid w:val="001D06FC"/>
    <w:rsid w:val="001E2D86"/>
    <w:rsid w:val="001E3368"/>
    <w:rsid w:val="001E5942"/>
    <w:rsid w:val="00203A0D"/>
    <w:rsid w:val="002462EB"/>
    <w:rsid w:val="00247B65"/>
    <w:rsid w:val="002560C0"/>
    <w:rsid w:val="0026077A"/>
    <w:rsid w:val="002614C2"/>
    <w:rsid w:val="00264402"/>
    <w:rsid w:val="0028383B"/>
    <w:rsid w:val="002B414F"/>
    <w:rsid w:val="002C22B5"/>
    <w:rsid w:val="002C5E60"/>
    <w:rsid w:val="002C7FB1"/>
    <w:rsid w:val="002D48ED"/>
    <w:rsid w:val="002D4D4B"/>
    <w:rsid w:val="002D51BC"/>
    <w:rsid w:val="002E104C"/>
    <w:rsid w:val="002E307E"/>
    <w:rsid w:val="0033327D"/>
    <w:rsid w:val="00333EE2"/>
    <w:rsid w:val="003376D7"/>
    <w:rsid w:val="0036640B"/>
    <w:rsid w:val="00367C08"/>
    <w:rsid w:val="003738A8"/>
    <w:rsid w:val="00385496"/>
    <w:rsid w:val="00394765"/>
    <w:rsid w:val="003B5E03"/>
    <w:rsid w:val="003E2404"/>
    <w:rsid w:val="00415AD9"/>
    <w:rsid w:val="00420194"/>
    <w:rsid w:val="004232AD"/>
    <w:rsid w:val="00434A83"/>
    <w:rsid w:val="00463695"/>
    <w:rsid w:val="00464FDA"/>
    <w:rsid w:val="00471014"/>
    <w:rsid w:val="00487185"/>
    <w:rsid w:val="004A1783"/>
    <w:rsid w:val="004A4A42"/>
    <w:rsid w:val="004A72BF"/>
    <w:rsid w:val="004B1F2D"/>
    <w:rsid w:val="004C131C"/>
    <w:rsid w:val="004E10B1"/>
    <w:rsid w:val="004F1D07"/>
    <w:rsid w:val="004F4BCD"/>
    <w:rsid w:val="004F6B94"/>
    <w:rsid w:val="00501DBE"/>
    <w:rsid w:val="00503A2C"/>
    <w:rsid w:val="00531B81"/>
    <w:rsid w:val="00555226"/>
    <w:rsid w:val="00561C8F"/>
    <w:rsid w:val="0057060E"/>
    <w:rsid w:val="00582E83"/>
    <w:rsid w:val="005A43CC"/>
    <w:rsid w:val="005A7B2A"/>
    <w:rsid w:val="005C17B8"/>
    <w:rsid w:val="005C2B71"/>
    <w:rsid w:val="005C5D16"/>
    <w:rsid w:val="005D0176"/>
    <w:rsid w:val="005D295C"/>
    <w:rsid w:val="005E1311"/>
    <w:rsid w:val="005E6AFE"/>
    <w:rsid w:val="00604D1C"/>
    <w:rsid w:val="00611D35"/>
    <w:rsid w:val="0062649D"/>
    <w:rsid w:val="00635D74"/>
    <w:rsid w:val="006450C5"/>
    <w:rsid w:val="00646153"/>
    <w:rsid w:val="006570DA"/>
    <w:rsid w:val="0066487E"/>
    <w:rsid w:val="0066713B"/>
    <w:rsid w:val="00675F00"/>
    <w:rsid w:val="00680716"/>
    <w:rsid w:val="00693257"/>
    <w:rsid w:val="00694DAD"/>
    <w:rsid w:val="006A5BCC"/>
    <w:rsid w:val="006A7963"/>
    <w:rsid w:val="006B1287"/>
    <w:rsid w:val="006B2B78"/>
    <w:rsid w:val="006D541C"/>
    <w:rsid w:val="006D69B3"/>
    <w:rsid w:val="00702C4D"/>
    <w:rsid w:val="00710968"/>
    <w:rsid w:val="00710C18"/>
    <w:rsid w:val="00714B0E"/>
    <w:rsid w:val="00715B7F"/>
    <w:rsid w:val="00723D34"/>
    <w:rsid w:val="00737D17"/>
    <w:rsid w:val="00752061"/>
    <w:rsid w:val="00756015"/>
    <w:rsid w:val="00780D7E"/>
    <w:rsid w:val="0078690E"/>
    <w:rsid w:val="007A1853"/>
    <w:rsid w:val="007A2BA7"/>
    <w:rsid w:val="007C394B"/>
    <w:rsid w:val="007E1282"/>
    <w:rsid w:val="00823FC8"/>
    <w:rsid w:val="00825037"/>
    <w:rsid w:val="008304EC"/>
    <w:rsid w:val="00834EDA"/>
    <w:rsid w:val="00835275"/>
    <w:rsid w:val="00856386"/>
    <w:rsid w:val="008709FA"/>
    <w:rsid w:val="00884EEA"/>
    <w:rsid w:val="00885C8E"/>
    <w:rsid w:val="008A4F70"/>
    <w:rsid w:val="008B3AA2"/>
    <w:rsid w:val="008F4C0C"/>
    <w:rsid w:val="008F6738"/>
    <w:rsid w:val="008F6D87"/>
    <w:rsid w:val="008F7689"/>
    <w:rsid w:val="00917456"/>
    <w:rsid w:val="00941EE8"/>
    <w:rsid w:val="00950247"/>
    <w:rsid w:val="0095394D"/>
    <w:rsid w:val="009544B2"/>
    <w:rsid w:val="00974A7A"/>
    <w:rsid w:val="009854E4"/>
    <w:rsid w:val="009876D3"/>
    <w:rsid w:val="00990F7C"/>
    <w:rsid w:val="009A32D9"/>
    <w:rsid w:val="009C2A6C"/>
    <w:rsid w:val="009E320B"/>
    <w:rsid w:val="00A00DBD"/>
    <w:rsid w:val="00A11696"/>
    <w:rsid w:val="00A1509A"/>
    <w:rsid w:val="00A315A4"/>
    <w:rsid w:val="00A34B0C"/>
    <w:rsid w:val="00A37F47"/>
    <w:rsid w:val="00A54553"/>
    <w:rsid w:val="00A57692"/>
    <w:rsid w:val="00A67228"/>
    <w:rsid w:val="00A81BF3"/>
    <w:rsid w:val="00A82056"/>
    <w:rsid w:val="00A9276E"/>
    <w:rsid w:val="00A953BB"/>
    <w:rsid w:val="00AA5DA2"/>
    <w:rsid w:val="00AA5FC0"/>
    <w:rsid w:val="00AB619D"/>
    <w:rsid w:val="00AE2253"/>
    <w:rsid w:val="00AE485C"/>
    <w:rsid w:val="00AE5F8C"/>
    <w:rsid w:val="00B0020A"/>
    <w:rsid w:val="00B03E6C"/>
    <w:rsid w:val="00B203F3"/>
    <w:rsid w:val="00B5307C"/>
    <w:rsid w:val="00B53959"/>
    <w:rsid w:val="00B6399C"/>
    <w:rsid w:val="00B847E0"/>
    <w:rsid w:val="00BC7BC8"/>
    <w:rsid w:val="00BF27B3"/>
    <w:rsid w:val="00BF3476"/>
    <w:rsid w:val="00BF52E8"/>
    <w:rsid w:val="00C01761"/>
    <w:rsid w:val="00C17FE6"/>
    <w:rsid w:val="00C270A0"/>
    <w:rsid w:val="00C27222"/>
    <w:rsid w:val="00C4208C"/>
    <w:rsid w:val="00C435DF"/>
    <w:rsid w:val="00C50C6D"/>
    <w:rsid w:val="00C642A7"/>
    <w:rsid w:val="00C71A87"/>
    <w:rsid w:val="00C73F93"/>
    <w:rsid w:val="00C7618A"/>
    <w:rsid w:val="00C84246"/>
    <w:rsid w:val="00C870B2"/>
    <w:rsid w:val="00C90BAE"/>
    <w:rsid w:val="00C917E0"/>
    <w:rsid w:val="00C93ED2"/>
    <w:rsid w:val="00CD75CF"/>
    <w:rsid w:val="00CF34C5"/>
    <w:rsid w:val="00D24B1D"/>
    <w:rsid w:val="00D34134"/>
    <w:rsid w:val="00D4427B"/>
    <w:rsid w:val="00D75395"/>
    <w:rsid w:val="00D836AD"/>
    <w:rsid w:val="00D919E2"/>
    <w:rsid w:val="00DA2492"/>
    <w:rsid w:val="00DB1AEC"/>
    <w:rsid w:val="00DB3C96"/>
    <w:rsid w:val="00DC15B0"/>
    <w:rsid w:val="00DC67D7"/>
    <w:rsid w:val="00DE4B5B"/>
    <w:rsid w:val="00DF7965"/>
    <w:rsid w:val="00E1404D"/>
    <w:rsid w:val="00E143B8"/>
    <w:rsid w:val="00E16767"/>
    <w:rsid w:val="00E20D68"/>
    <w:rsid w:val="00E33579"/>
    <w:rsid w:val="00E61950"/>
    <w:rsid w:val="00E66F57"/>
    <w:rsid w:val="00E73683"/>
    <w:rsid w:val="00E75E63"/>
    <w:rsid w:val="00E765AD"/>
    <w:rsid w:val="00E87E77"/>
    <w:rsid w:val="00E94F73"/>
    <w:rsid w:val="00EA1972"/>
    <w:rsid w:val="00EA3CE3"/>
    <w:rsid w:val="00EB4C05"/>
    <w:rsid w:val="00ED2352"/>
    <w:rsid w:val="00EF123C"/>
    <w:rsid w:val="00EF50FC"/>
    <w:rsid w:val="00F02186"/>
    <w:rsid w:val="00F022DE"/>
    <w:rsid w:val="00F53E44"/>
    <w:rsid w:val="00F553E2"/>
    <w:rsid w:val="00F60772"/>
    <w:rsid w:val="00F62629"/>
    <w:rsid w:val="00F71FD3"/>
    <w:rsid w:val="00F802CC"/>
    <w:rsid w:val="00F8479F"/>
    <w:rsid w:val="00F90DAF"/>
    <w:rsid w:val="00FA1322"/>
    <w:rsid w:val="00FB28CA"/>
    <w:rsid w:val="00FB2C2A"/>
    <w:rsid w:val="00FE2B22"/>
    <w:rsid w:val="00FE3283"/>
    <w:rsid w:val="00FF0B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2BFEBC"/>
  <w15:docId w15:val="{260E384D-F8AA-E44A-8E18-48E488D86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696"/>
  </w:style>
  <w:style w:type="paragraph" w:styleId="Rubrik1">
    <w:name w:val="heading 1"/>
    <w:basedOn w:val="Normal"/>
    <w:next w:val="Normal"/>
    <w:link w:val="Rubrik1Char"/>
    <w:uiPriority w:val="9"/>
    <w:qFormat/>
    <w:rsid w:val="00A116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A116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qFormat/>
    <w:rsid w:val="00F553E2"/>
    <w:pPr>
      <w:keepNext/>
      <w:spacing w:after="0" w:line="360" w:lineRule="auto"/>
      <w:ind w:right="-157"/>
      <w:outlineLvl w:val="2"/>
    </w:pPr>
    <w:rPr>
      <w:rFonts w:ascii="Arial" w:eastAsia="Times New Roman" w:hAnsi="Arial" w:cs="Arial"/>
      <w:b/>
      <w:bCs/>
      <w:snapToGrid w:val="0"/>
      <w:sz w:val="24"/>
      <w:szCs w:val="24"/>
      <w:lang w:eastAsia="de-D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11696"/>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A11696"/>
    <w:rPr>
      <w:rFonts w:asciiTheme="majorHAnsi" w:eastAsiaTheme="majorEastAsia" w:hAnsiTheme="majorHAnsi" w:cstheme="majorBidi"/>
      <w:b/>
      <w:bCs/>
      <w:color w:val="4F81BD" w:themeColor="accent1"/>
      <w:sz w:val="26"/>
      <w:szCs w:val="26"/>
    </w:rPr>
  </w:style>
  <w:style w:type="paragraph" w:styleId="Rubrik">
    <w:name w:val="Title"/>
    <w:basedOn w:val="Normal"/>
    <w:next w:val="Normal"/>
    <w:link w:val="RubrikChar"/>
    <w:uiPriority w:val="10"/>
    <w:qFormat/>
    <w:rsid w:val="00A116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uiPriority w:val="10"/>
    <w:rsid w:val="00A11696"/>
    <w:rPr>
      <w:rFonts w:asciiTheme="majorHAnsi" w:eastAsiaTheme="majorEastAsia" w:hAnsiTheme="majorHAnsi" w:cstheme="majorBidi"/>
      <w:color w:val="17365D" w:themeColor="text2" w:themeShade="BF"/>
      <w:spacing w:val="5"/>
      <w:kern w:val="28"/>
      <w:sz w:val="52"/>
      <w:szCs w:val="52"/>
    </w:rPr>
  </w:style>
  <w:style w:type="character" w:styleId="Stark">
    <w:name w:val="Strong"/>
    <w:basedOn w:val="Standardstycketeckensnitt"/>
    <w:uiPriority w:val="22"/>
    <w:qFormat/>
    <w:rsid w:val="00A11696"/>
    <w:rPr>
      <w:b/>
      <w:bCs/>
    </w:rPr>
  </w:style>
  <w:style w:type="paragraph" w:styleId="Liststycke">
    <w:name w:val="List Paragraph"/>
    <w:basedOn w:val="Normal"/>
    <w:uiPriority w:val="34"/>
    <w:qFormat/>
    <w:rsid w:val="00A11696"/>
    <w:pPr>
      <w:ind w:left="720"/>
      <w:contextualSpacing/>
    </w:pPr>
  </w:style>
  <w:style w:type="paragraph" w:styleId="Innehllsfrteckningsrubrik">
    <w:name w:val="TOC Heading"/>
    <w:basedOn w:val="Rubrik1"/>
    <w:next w:val="Normal"/>
    <w:uiPriority w:val="39"/>
    <w:semiHidden/>
    <w:unhideWhenUsed/>
    <w:qFormat/>
    <w:rsid w:val="00A11696"/>
    <w:pPr>
      <w:outlineLvl w:val="9"/>
    </w:pPr>
    <w:rPr>
      <w:lang w:eastAsia="de-DE"/>
    </w:rPr>
  </w:style>
  <w:style w:type="paragraph" w:styleId="Ballongtext">
    <w:name w:val="Balloon Text"/>
    <w:basedOn w:val="Normal"/>
    <w:link w:val="BallongtextChar"/>
    <w:uiPriority w:val="99"/>
    <w:semiHidden/>
    <w:unhideWhenUsed/>
    <w:rsid w:val="005C17B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C17B8"/>
    <w:rPr>
      <w:rFonts w:ascii="Tahoma" w:hAnsi="Tahoma" w:cs="Tahoma"/>
      <w:sz w:val="16"/>
      <w:szCs w:val="16"/>
    </w:rPr>
  </w:style>
  <w:style w:type="paragraph" w:styleId="Sidhuvud">
    <w:name w:val="header"/>
    <w:basedOn w:val="Normal"/>
    <w:link w:val="SidhuvudChar"/>
    <w:uiPriority w:val="99"/>
    <w:unhideWhenUsed/>
    <w:rsid w:val="001121EB"/>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1121EB"/>
  </w:style>
  <w:style w:type="paragraph" w:styleId="Sidfot">
    <w:name w:val="footer"/>
    <w:basedOn w:val="Normal"/>
    <w:link w:val="SidfotChar"/>
    <w:uiPriority w:val="99"/>
    <w:unhideWhenUsed/>
    <w:rsid w:val="001121EB"/>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1121EB"/>
  </w:style>
  <w:style w:type="paragraph" w:styleId="Revision">
    <w:name w:val="Revision"/>
    <w:hidden/>
    <w:uiPriority w:val="99"/>
    <w:semiHidden/>
    <w:rsid w:val="00C917E0"/>
    <w:pPr>
      <w:spacing w:after="0" w:line="240" w:lineRule="auto"/>
    </w:pPr>
  </w:style>
  <w:style w:type="paragraph" w:styleId="Datum">
    <w:name w:val="Date"/>
    <w:basedOn w:val="Normal"/>
    <w:next w:val="Normal"/>
    <w:link w:val="DatumChar"/>
    <w:uiPriority w:val="99"/>
    <w:semiHidden/>
    <w:unhideWhenUsed/>
    <w:rsid w:val="00F02186"/>
  </w:style>
  <w:style w:type="character" w:customStyle="1" w:styleId="DatumChar">
    <w:name w:val="Datum Char"/>
    <w:basedOn w:val="Standardstycketeckensnitt"/>
    <w:link w:val="Datum"/>
    <w:uiPriority w:val="99"/>
    <w:semiHidden/>
    <w:rsid w:val="00F02186"/>
  </w:style>
  <w:style w:type="character" w:customStyle="1" w:styleId="Rubrik3Char">
    <w:name w:val="Rubrik 3 Char"/>
    <w:basedOn w:val="Standardstycketeckensnitt"/>
    <w:link w:val="Rubrik3"/>
    <w:rsid w:val="00F553E2"/>
    <w:rPr>
      <w:rFonts w:ascii="Arial" w:eastAsia="Times New Roman" w:hAnsi="Arial" w:cs="Arial"/>
      <w:b/>
      <w:bCs/>
      <w:snapToGrid w:val="0"/>
      <w:sz w:val="24"/>
      <w:szCs w:val="24"/>
      <w:lang w:eastAsia="de-DE"/>
    </w:rPr>
  </w:style>
  <w:style w:type="paragraph" w:styleId="Brdtext3">
    <w:name w:val="Body Text 3"/>
    <w:basedOn w:val="Normal"/>
    <w:link w:val="Brdtext3Char"/>
    <w:semiHidden/>
    <w:rsid w:val="00F553E2"/>
    <w:pPr>
      <w:spacing w:after="0" w:line="360" w:lineRule="auto"/>
      <w:ind w:right="-337"/>
    </w:pPr>
    <w:rPr>
      <w:rFonts w:ascii="Arial" w:eastAsia="Times New Roman" w:hAnsi="Arial" w:cs="Arial"/>
      <w:snapToGrid w:val="0"/>
      <w:lang w:eastAsia="de-DE"/>
    </w:rPr>
  </w:style>
  <w:style w:type="character" w:customStyle="1" w:styleId="Brdtext3Char">
    <w:name w:val="Brödtext 3 Char"/>
    <w:basedOn w:val="Standardstycketeckensnitt"/>
    <w:link w:val="Brdtext3"/>
    <w:semiHidden/>
    <w:rsid w:val="00F553E2"/>
    <w:rPr>
      <w:rFonts w:ascii="Arial" w:eastAsia="Times New Roman" w:hAnsi="Arial" w:cs="Arial"/>
      <w:snapToGrid w:val="0"/>
      <w:lang w:eastAsia="de-DE"/>
    </w:rPr>
  </w:style>
  <w:style w:type="table" w:styleId="Tabellrutnt">
    <w:name w:val="Table Grid"/>
    <w:basedOn w:val="Normaltabell"/>
    <w:uiPriority w:val="59"/>
    <w:rsid w:val="00582E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E16767"/>
    <w:rPr>
      <w:sz w:val="16"/>
      <w:szCs w:val="16"/>
    </w:rPr>
  </w:style>
  <w:style w:type="paragraph" w:styleId="Kommentarer">
    <w:name w:val="annotation text"/>
    <w:basedOn w:val="Normal"/>
    <w:link w:val="KommentarerChar"/>
    <w:uiPriority w:val="99"/>
    <w:semiHidden/>
    <w:unhideWhenUsed/>
    <w:rsid w:val="00E16767"/>
    <w:pPr>
      <w:spacing w:line="240" w:lineRule="auto"/>
    </w:pPr>
    <w:rPr>
      <w:sz w:val="20"/>
      <w:szCs w:val="20"/>
    </w:rPr>
  </w:style>
  <w:style w:type="character" w:customStyle="1" w:styleId="KommentarerChar">
    <w:name w:val="Kommentarer Char"/>
    <w:basedOn w:val="Standardstycketeckensnitt"/>
    <w:link w:val="Kommentarer"/>
    <w:uiPriority w:val="99"/>
    <w:semiHidden/>
    <w:rsid w:val="00E16767"/>
    <w:rPr>
      <w:sz w:val="20"/>
      <w:szCs w:val="20"/>
    </w:rPr>
  </w:style>
  <w:style w:type="paragraph" w:styleId="Kommentarsmne">
    <w:name w:val="annotation subject"/>
    <w:basedOn w:val="Kommentarer"/>
    <w:next w:val="Kommentarer"/>
    <w:link w:val="KommentarsmneChar"/>
    <w:uiPriority w:val="99"/>
    <w:semiHidden/>
    <w:unhideWhenUsed/>
    <w:rsid w:val="00E16767"/>
    <w:rPr>
      <w:b/>
      <w:bCs/>
    </w:rPr>
  </w:style>
  <w:style w:type="character" w:customStyle="1" w:styleId="KommentarsmneChar">
    <w:name w:val="Kommentarsämne Char"/>
    <w:basedOn w:val="KommentarerChar"/>
    <w:link w:val="Kommentarsmne"/>
    <w:uiPriority w:val="99"/>
    <w:semiHidden/>
    <w:rsid w:val="00E16767"/>
    <w:rPr>
      <w:b/>
      <w:bCs/>
      <w:sz w:val="20"/>
      <w:szCs w:val="20"/>
    </w:rPr>
  </w:style>
  <w:style w:type="character" w:styleId="Hyperlnk">
    <w:name w:val="Hyperlink"/>
    <w:basedOn w:val="Standardstycketeckensnitt"/>
    <w:uiPriority w:val="99"/>
    <w:unhideWhenUsed/>
    <w:rsid w:val="00B847E0"/>
    <w:rPr>
      <w:color w:val="0000FF"/>
      <w:u w:val="single"/>
    </w:rPr>
  </w:style>
  <w:style w:type="character" w:styleId="Olstomnmnande">
    <w:name w:val="Unresolved Mention"/>
    <w:basedOn w:val="Standardstycketeckensnitt"/>
    <w:uiPriority w:val="99"/>
    <w:semiHidden/>
    <w:unhideWhenUsed/>
    <w:rsid w:val="009854E4"/>
    <w:rPr>
      <w:color w:val="605E5C"/>
      <w:shd w:val="clear" w:color="auto" w:fill="E1DFDD"/>
    </w:rPr>
  </w:style>
  <w:style w:type="paragraph" w:styleId="Normalwebb">
    <w:name w:val="Normal (Web)"/>
    <w:basedOn w:val="Normal"/>
    <w:uiPriority w:val="99"/>
    <w:unhideWhenUsed/>
    <w:rsid w:val="00EA197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05Copynormal">
    <w:name w:val="05 Copy normal"/>
    <w:basedOn w:val="Normal"/>
    <w:uiPriority w:val="99"/>
    <w:rsid w:val="00A81BF3"/>
    <w:pPr>
      <w:tabs>
        <w:tab w:val="left" w:pos="283"/>
      </w:tabs>
      <w:autoSpaceDE w:val="0"/>
      <w:autoSpaceDN w:val="0"/>
      <w:adjustRightInd w:val="0"/>
      <w:spacing w:after="0" w:line="260" w:lineRule="atLeast"/>
      <w:textAlignment w:val="center"/>
    </w:pPr>
    <w:rPr>
      <w:rFonts w:ascii="SyntaxTOT" w:hAnsi="SyntaxTOT" w:cs="SyntaxTOT"/>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921916">
      <w:bodyDiv w:val="1"/>
      <w:marLeft w:val="0"/>
      <w:marRight w:val="0"/>
      <w:marTop w:val="0"/>
      <w:marBottom w:val="0"/>
      <w:divBdr>
        <w:top w:val="none" w:sz="0" w:space="0" w:color="auto"/>
        <w:left w:val="none" w:sz="0" w:space="0" w:color="auto"/>
        <w:bottom w:val="none" w:sz="0" w:space="0" w:color="auto"/>
        <w:right w:val="none" w:sz="0" w:space="0" w:color="auto"/>
      </w:divBdr>
      <w:divsChild>
        <w:div w:id="1662155973">
          <w:marLeft w:val="0"/>
          <w:marRight w:val="0"/>
          <w:marTop w:val="0"/>
          <w:marBottom w:val="0"/>
          <w:divBdr>
            <w:top w:val="none" w:sz="0" w:space="0" w:color="auto"/>
            <w:left w:val="none" w:sz="0" w:space="0" w:color="auto"/>
            <w:bottom w:val="none" w:sz="0" w:space="0" w:color="auto"/>
            <w:right w:val="none" w:sz="0" w:space="0" w:color="auto"/>
          </w:divBdr>
          <w:divsChild>
            <w:div w:id="1384519894">
              <w:marLeft w:val="0"/>
              <w:marRight w:val="0"/>
              <w:marTop w:val="0"/>
              <w:marBottom w:val="0"/>
              <w:divBdr>
                <w:top w:val="none" w:sz="0" w:space="0" w:color="auto"/>
                <w:left w:val="none" w:sz="0" w:space="0" w:color="auto"/>
                <w:bottom w:val="none" w:sz="0" w:space="0" w:color="auto"/>
                <w:right w:val="none" w:sz="0" w:space="0" w:color="auto"/>
              </w:divBdr>
              <w:divsChild>
                <w:div w:id="682896806">
                  <w:marLeft w:val="0"/>
                  <w:marRight w:val="0"/>
                  <w:marTop w:val="0"/>
                  <w:marBottom w:val="0"/>
                  <w:divBdr>
                    <w:top w:val="none" w:sz="0" w:space="0" w:color="auto"/>
                    <w:left w:val="none" w:sz="0" w:space="0" w:color="auto"/>
                    <w:bottom w:val="none" w:sz="0" w:space="0" w:color="auto"/>
                    <w:right w:val="none" w:sz="0" w:space="0" w:color="auto"/>
                  </w:divBdr>
                  <w:divsChild>
                    <w:div w:id="429399463">
                      <w:marLeft w:val="0"/>
                      <w:marRight w:val="0"/>
                      <w:marTop w:val="0"/>
                      <w:marBottom w:val="0"/>
                      <w:divBdr>
                        <w:top w:val="none" w:sz="0" w:space="0" w:color="auto"/>
                        <w:left w:val="none" w:sz="0" w:space="0" w:color="auto"/>
                        <w:bottom w:val="none" w:sz="0" w:space="0" w:color="auto"/>
                        <w:right w:val="none" w:sz="0" w:space="0" w:color="auto"/>
                      </w:divBdr>
                      <w:divsChild>
                        <w:div w:id="1661352648">
                          <w:marLeft w:val="0"/>
                          <w:marRight w:val="0"/>
                          <w:marTop w:val="0"/>
                          <w:marBottom w:val="0"/>
                          <w:divBdr>
                            <w:top w:val="none" w:sz="0" w:space="0" w:color="auto"/>
                            <w:left w:val="none" w:sz="0" w:space="0" w:color="auto"/>
                            <w:bottom w:val="none" w:sz="0" w:space="0" w:color="auto"/>
                            <w:right w:val="none" w:sz="0" w:space="0" w:color="auto"/>
                          </w:divBdr>
                          <w:divsChild>
                            <w:div w:id="2096510675">
                              <w:marLeft w:val="0"/>
                              <w:marRight w:val="0"/>
                              <w:marTop w:val="0"/>
                              <w:marBottom w:val="0"/>
                              <w:divBdr>
                                <w:top w:val="none" w:sz="0" w:space="0" w:color="auto"/>
                                <w:left w:val="none" w:sz="0" w:space="0" w:color="auto"/>
                                <w:bottom w:val="none" w:sz="0" w:space="0" w:color="auto"/>
                                <w:right w:val="none" w:sz="0" w:space="0" w:color="auto"/>
                              </w:divBdr>
                              <w:divsChild>
                                <w:div w:id="1025056903">
                                  <w:marLeft w:val="0"/>
                                  <w:marRight w:val="0"/>
                                  <w:marTop w:val="0"/>
                                  <w:marBottom w:val="0"/>
                                  <w:divBdr>
                                    <w:top w:val="none" w:sz="0" w:space="0" w:color="auto"/>
                                    <w:left w:val="none" w:sz="0" w:space="0" w:color="auto"/>
                                    <w:bottom w:val="none" w:sz="0" w:space="0" w:color="auto"/>
                                    <w:right w:val="none" w:sz="0" w:space="0" w:color="auto"/>
                                  </w:divBdr>
                                  <w:divsChild>
                                    <w:div w:id="236474348">
                                      <w:marLeft w:val="0"/>
                                      <w:marRight w:val="0"/>
                                      <w:marTop w:val="0"/>
                                      <w:marBottom w:val="0"/>
                                      <w:divBdr>
                                        <w:top w:val="none" w:sz="0" w:space="0" w:color="auto"/>
                                        <w:left w:val="none" w:sz="0" w:space="0" w:color="auto"/>
                                        <w:bottom w:val="none" w:sz="0" w:space="0" w:color="auto"/>
                                        <w:right w:val="none" w:sz="0" w:space="0" w:color="auto"/>
                                      </w:divBdr>
                                      <w:divsChild>
                                        <w:div w:id="2029211458">
                                          <w:marLeft w:val="0"/>
                                          <w:marRight w:val="0"/>
                                          <w:marTop w:val="0"/>
                                          <w:marBottom w:val="450"/>
                                          <w:divBdr>
                                            <w:top w:val="none" w:sz="0" w:space="0" w:color="auto"/>
                                            <w:left w:val="none" w:sz="0" w:space="0" w:color="auto"/>
                                            <w:bottom w:val="none" w:sz="0" w:space="0" w:color="auto"/>
                                            <w:right w:val="none" w:sz="0" w:space="0" w:color="auto"/>
                                          </w:divBdr>
                                        </w:div>
                                        <w:div w:id="78145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702370">
      <w:bodyDiv w:val="1"/>
      <w:marLeft w:val="0"/>
      <w:marRight w:val="0"/>
      <w:marTop w:val="0"/>
      <w:marBottom w:val="0"/>
      <w:divBdr>
        <w:top w:val="none" w:sz="0" w:space="0" w:color="auto"/>
        <w:left w:val="none" w:sz="0" w:space="0" w:color="auto"/>
        <w:bottom w:val="none" w:sz="0" w:space="0" w:color="auto"/>
        <w:right w:val="none" w:sz="0" w:space="0" w:color="auto"/>
      </w:divBdr>
    </w:div>
    <w:div w:id="152732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esseportal.brandrevier.com/half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3EA6C-AED6-40D7-A65C-0E5870AD6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470</Words>
  <Characters>2494</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CRH</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Faysal Azaouagh</dc:creator>
  <cp:lastModifiedBy>User</cp:lastModifiedBy>
  <cp:revision>2</cp:revision>
  <cp:lastPrinted>2019-09-30T12:03:00Z</cp:lastPrinted>
  <dcterms:created xsi:type="dcterms:W3CDTF">2020-03-06T09:04:00Z</dcterms:created>
  <dcterms:modified xsi:type="dcterms:W3CDTF">2020-03-06T09:04:00Z</dcterms:modified>
</cp:coreProperties>
</file>