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w:t>
      </w:r>
      <w:r w:rsidR="006D750E">
        <w:rPr>
          <w:rFonts w:ascii="Arial" w:hAnsi="Arial" w:cs="Arial"/>
          <w:sz w:val="44"/>
        </w:rPr>
        <w:t>echnické údaje</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801C4"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801C4"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6D750E" w:rsidRDefault="006D750E" w:rsidP="006D750E">
      <w:pPr>
        <w:overflowPunct w:val="0"/>
        <w:autoSpaceDE w:val="0"/>
        <w:autoSpaceDN w:val="0"/>
        <w:adjustRightInd w:val="0"/>
        <w:textAlignment w:val="baseline"/>
        <w:rPr>
          <w:rFonts w:ascii="Arial" w:hAnsi="Arial" w:cs="Arial"/>
          <w:b/>
          <w:caps/>
          <w:sz w:val="28"/>
          <w:szCs w:val="28"/>
        </w:rPr>
      </w:pPr>
      <w:r w:rsidRPr="006B550C">
        <w:rPr>
          <w:rFonts w:ascii="Arial" w:hAnsi="Arial" w:cs="Arial"/>
          <w:b/>
          <w:caps/>
          <w:sz w:val="28"/>
          <w:szCs w:val="28"/>
        </w:rPr>
        <w:t>NOVÝ FoRD FOCUS ACTIVE: TECHNICKÉ ÚDAJE</w:t>
      </w:r>
    </w:p>
    <w:p w:rsidR="006D750E" w:rsidRDefault="006D750E" w:rsidP="006D750E">
      <w:pPr>
        <w:overflowPunct w:val="0"/>
        <w:autoSpaceDE w:val="0"/>
        <w:autoSpaceDN w:val="0"/>
        <w:adjustRightInd w:val="0"/>
        <w:textAlignment w:val="baseline"/>
        <w:rPr>
          <w:rFonts w:ascii="Arial" w:hAnsi="Arial" w:cs="Arial"/>
          <w:b/>
          <w:caps/>
          <w:sz w:val="28"/>
          <w:szCs w:val="28"/>
        </w:rPr>
      </w:pPr>
    </w:p>
    <w:p w:rsidR="006D750E" w:rsidRPr="006B550C" w:rsidRDefault="006D750E" w:rsidP="006D750E">
      <w:pPr>
        <w:overflowPunct w:val="0"/>
        <w:autoSpaceDE w:val="0"/>
        <w:autoSpaceDN w:val="0"/>
        <w:adjustRightInd w:val="0"/>
        <w:textAlignment w:val="baseline"/>
        <w:rPr>
          <w:rFonts w:ascii="Arial" w:hAnsi="Arial" w:cs="Arial"/>
          <w:b/>
          <w:caps/>
          <w:sz w:val="28"/>
          <w:szCs w:val="28"/>
        </w:rPr>
      </w:pPr>
    </w:p>
    <w:p w:rsidR="004A5828" w:rsidRPr="00B37CF9" w:rsidRDefault="004A5828" w:rsidP="00311D56">
      <w:pPr>
        <w:pStyle w:val="BodyText2"/>
        <w:spacing w:line="276" w:lineRule="auto"/>
        <w:jc w:val="both"/>
        <w:rPr>
          <w:rFonts w:ascii="Arial" w:hAnsi="Arial" w:cs="Arial"/>
          <w:b/>
          <w:bCs/>
          <w:sz w:val="22"/>
          <w:szCs w:val="22"/>
          <w:lang w:val="cs-CZ"/>
        </w:rPr>
      </w:pPr>
    </w:p>
    <w:p w:rsidR="006D750E" w:rsidRPr="006B550C" w:rsidRDefault="006D750E" w:rsidP="006D750E">
      <w:pPr>
        <w:overflowPunct w:val="0"/>
        <w:autoSpaceDE w:val="0"/>
        <w:autoSpaceDN w:val="0"/>
        <w:adjustRightInd w:val="0"/>
        <w:textAlignment w:val="baseline"/>
        <w:rPr>
          <w:rFonts w:ascii="Arial" w:hAnsi="Arial" w:cs="Arial"/>
          <w:b/>
          <w:caps/>
          <w:szCs w:val="20"/>
          <w:u w:val="single"/>
        </w:rPr>
      </w:pPr>
      <w:r w:rsidRPr="006B550C">
        <w:rPr>
          <w:rFonts w:ascii="Arial" w:hAnsi="Arial" w:cs="Arial"/>
          <w:b/>
          <w:caps/>
          <w:szCs w:val="20"/>
          <w:u w:val="single"/>
        </w:rPr>
        <w:t>JÍZDNÍ VÝKONY A SPOTŘEBA PALIVA</w:t>
      </w:r>
    </w:p>
    <w:p w:rsidR="006D750E" w:rsidRPr="006B550C" w:rsidRDefault="006D750E" w:rsidP="006D750E">
      <w:pPr>
        <w:overflowPunct w:val="0"/>
        <w:autoSpaceDE w:val="0"/>
        <w:autoSpaceDN w:val="0"/>
        <w:adjustRightInd w:val="0"/>
        <w:textAlignment w:val="baseline"/>
        <w:rPr>
          <w:rFonts w:ascii="Arial" w:hAnsi="Arial" w:cs="Arial"/>
          <w:szCs w:val="20"/>
        </w:rPr>
      </w:pPr>
    </w:p>
    <w:tbl>
      <w:tblPr>
        <w:tblW w:w="11325" w:type="dxa"/>
        <w:jc w:val="center"/>
        <w:tblLook w:val="0000" w:firstRow="0" w:lastRow="0" w:firstColumn="0" w:lastColumn="0" w:noHBand="0" w:noVBand="0"/>
      </w:tblPr>
      <w:tblGrid>
        <w:gridCol w:w="2187"/>
        <w:gridCol w:w="841"/>
        <w:gridCol w:w="1152"/>
        <w:gridCol w:w="806"/>
        <w:gridCol w:w="1094"/>
        <w:gridCol w:w="1065"/>
        <w:gridCol w:w="1539"/>
        <w:gridCol w:w="1028"/>
        <w:gridCol w:w="799"/>
        <w:gridCol w:w="814"/>
      </w:tblGrid>
      <w:tr w:rsidR="006D750E" w:rsidRPr="006B550C" w:rsidTr="0064201D">
        <w:trPr>
          <w:trHeight w:val="440"/>
          <w:jc w:val="center"/>
        </w:trPr>
        <w:tc>
          <w:tcPr>
            <w:tcW w:w="2543" w:type="dxa"/>
            <w:tcBorders>
              <w:top w:val="single" w:sz="4" w:space="0" w:color="auto"/>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Focus Active 5dv.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Spotřeba paliva</w:t>
            </w:r>
            <w:r w:rsidRPr="006B550C">
              <w:rPr>
                <w:rFonts w:ascii="Arial" w:eastAsia="MS Mincho" w:hAnsi="Arial" w:cs="Arial"/>
                <w:b/>
                <w:bCs/>
                <w:szCs w:val="20"/>
                <w:lang w:eastAsia="ja-JP"/>
              </w:rPr>
              <w:br/>
            </w:r>
            <w:r w:rsidRPr="006B550C">
              <w:rPr>
                <w:rFonts w:ascii="Arial" w:eastAsia="MS Mincho" w:hAnsi="Arial" w:cs="Arial"/>
                <w:b/>
                <w:szCs w:val="20"/>
                <w:lang w:eastAsia="ja-JP"/>
              </w:rPr>
              <w:t>l/100 km</w:t>
            </w: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Jízdní výkony</w:t>
            </w:r>
          </w:p>
        </w:tc>
      </w:tr>
      <w:tr w:rsidR="006D750E" w:rsidRPr="006B550C" w:rsidTr="0064201D">
        <w:trPr>
          <w:trHeight w:val="851"/>
          <w:jc w:val="center"/>
        </w:trPr>
        <w:tc>
          <w:tcPr>
            <w:tcW w:w="2543" w:type="dxa"/>
            <w:tcBorders>
              <w:top w:val="nil"/>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Zážehové motory</w:t>
            </w:r>
          </w:p>
        </w:tc>
        <w:tc>
          <w:tcPr>
            <w:tcW w:w="850" w:type="dxa"/>
            <w:tcBorders>
              <w:top w:val="nil"/>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Výkon kW</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Rozměr kol</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bCs/>
                <w:szCs w:val="20"/>
                <w:lang w:eastAsia="ja-JP"/>
              </w:rPr>
              <w:t>Emise CO</w:t>
            </w:r>
            <w:r w:rsidRPr="006B550C">
              <w:rPr>
                <w:rFonts w:ascii="Arial" w:eastAsia="MS Mincho" w:hAnsi="Arial" w:cs="Arial"/>
                <w:b/>
                <w:bCs/>
                <w:szCs w:val="20"/>
                <w:vertAlign w:val="subscript"/>
                <w:lang w:eastAsia="ja-JP"/>
              </w:rPr>
              <w:t>2</w:t>
            </w:r>
            <w:r w:rsidRPr="006B550C">
              <w:rPr>
                <w:rFonts w:ascii="Arial" w:eastAsia="MS Mincho" w:hAnsi="Arial" w:cs="Arial"/>
                <w:b/>
                <w:bCs/>
                <w:szCs w:val="20"/>
                <w:vertAlign w:val="subscript"/>
                <w:lang w:eastAsia="ja-JP"/>
              </w:rPr>
              <w:br/>
            </w:r>
            <w:r w:rsidRPr="006B550C">
              <w:rPr>
                <w:rFonts w:ascii="Arial" w:eastAsia="MS Mincho" w:hAnsi="Arial" w:cs="Arial"/>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Město</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Mimo město</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Kombinovaná</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 xml:space="preserve">Nejvyšší rychlost km/h </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0-100 km/h</w:t>
            </w:r>
            <w:r w:rsidRPr="006B550C">
              <w:rPr>
                <w:rFonts w:ascii="Arial" w:eastAsia="MS Mincho" w:hAnsi="Arial" w:cs="Arial"/>
                <w:b/>
                <w:szCs w:val="20"/>
                <w:lang w:eastAsia="ja-JP"/>
              </w:rPr>
              <w:br/>
              <w:t>s</w:t>
            </w:r>
          </w:p>
        </w:tc>
        <w:tc>
          <w:tcPr>
            <w:tcW w:w="86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50-100 km/h</w:t>
            </w:r>
            <w:r w:rsidRPr="006B550C">
              <w:rPr>
                <w:rFonts w:ascii="Arial" w:eastAsia="MS Mincho" w:hAnsi="Arial" w:cs="Arial"/>
                <w:b/>
                <w:szCs w:val="20"/>
                <w:lang w:eastAsia="ja-JP"/>
              </w:rPr>
              <w:br/>
              <w:t>s*</w:t>
            </w:r>
          </w:p>
        </w:tc>
      </w:tr>
      <w:tr w:rsidR="006D750E" w:rsidRPr="006B550C" w:rsidTr="0064201D">
        <w:trPr>
          <w:trHeight w:val="71"/>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1.0 EcoBoost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92</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107</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5</w:t>
            </w:r>
            <w:r>
              <w:rPr>
                <w:rFonts w:ascii="Arial" w:eastAsia="MS Mincho" w:hAnsi="Arial" w:cs="Arial"/>
                <w:szCs w:val="20"/>
                <w:lang w:eastAsia="ja-JP"/>
              </w:rPr>
              <w:t>,</w:t>
            </w:r>
            <w:r w:rsidRPr="006B550C">
              <w:rPr>
                <w:rFonts w:ascii="Arial" w:eastAsia="MS Mincho" w:hAnsi="Arial" w:cs="Arial"/>
                <w:szCs w:val="20"/>
                <w:lang w:eastAsia="ja-JP"/>
              </w:rPr>
              <w:t xml:space="preserve">9 </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4</w:t>
            </w:r>
            <w:r>
              <w:rPr>
                <w:rFonts w:ascii="Arial" w:eastAsia="MS Mincho" w:hAnsi="Arial" w:cs="Arial"/>
                <w:szCs w:val="20"/>
                <w:lang w:eastAsia="ja-JP"/>
              </w:rPr>
              <w:t>,</w:t>
            </w:r>
            <w:r w:rsidRPr="006B550C">
              <w:rPr>
                <w:rFonts w:ascii="Arial" w:eastAsia="MS Mincho" w:hAnsi="Arial" w:cs="Arial"/>
                <w:szCs w:val="20"/>
                <w:lang w:eastAsia="ja-JP"/>
              </w:rPr>
              <w:t xml:space="preserve">1 </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4</w:t>
            </w:r>
            <w:r>
              <w:rPr>
                <w:rFonts w:ascii="Arial" w:eastAsia="MS Mincho" w:hAnsi="Arial" w:cs="Arial"/>
                <w:szCs w:val="20"/>
                <w:lang w:eastAsia="ja-JP"/>
              </w:rPr>
              <w:t>,</w:t>
            </w:r>
            <w:r w:rsidRPr="006B550C">
              <w:rPr>
                <w:rFonts w:ascii="Arial" w:eastAsia="MS Mincho" w:hAnsi="Arial" w:cs="Arial"/>
                <w:szCs w:val="20"/>
                <w:lang w:eastAsia="ja-JP"/>
              </w:rPr>
              <w:t xml:space="preserve">8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196 </w:t>
            </w:r>
          </w:p>
        </w:tc>
        <w:tc>
          <w:tcPr>
            <w:tcW w:w="843" w:type="dxa"/>
            <w:vMerge w:val="restart"/>
            <w:tcBorders>
              <w:top w:val="nil"/>
              <w:left w:val="nil"/>
              <w:right w:val="single" w:sz="4" w:space="0" w:color="auto"/>
            </w:tcBorders>
            <w:shd w:val="clear" w:color="auto" w:fill="auto"/>
            <w:vAlign w:val="bottom"/>
          </w:tcPr>
          <w:p w:rsidR="006D750E" w:rsidRPr="006B550C" w:rsidRDefault="006D750E" w:rsidP="0064201D">
            <w:pPr>
              <w:jc w:val="center"/>
              <w:rPr>
                <w:rFonts w:ascii="Arial" w:hAnsi="Arial" w:cs="Arial"/>
                <w:szCs w:val="20"/>
                <w:lang w:eastAsia="en-GB"/>
              </w:rPr>
            </w:pPr>
            <w:r w:rsidRPr="006B550C">
              <w:rPr>
                <w:rFonts w:ascii="Arial" w:hAnsi="Arial" w:cs="Arial"/>
                <w:szCs w:val="20"/>
              </w:rPr>
              <w:t>10</w:t>
            </w:r>
            <w:r>
              <w:rPr>
                <w:rFonts w:ascii="Arial" w:hAnsi="Arial" w:cs="Arial"/>
                <w:szCs w:val="20"/>
              </w:rPr>
              <w:t>,</w:t>
            </w:r>
            <w:r w:rsidRPr="006B550C">
              <w:rPr>
                <w:rFonts w:ascii="Arial" w:hAnsi="Arial" w:cs="Arial"/>
                <w:szCs w:val="20"/>
              </w:rPr>
              <w:t>3</w:t>
            </w:r>
          </w:p>
        </w:tc>
        <w:tc>
          <w:tcPr>
            <w:tcW w:w="864" w:type="dxa"/>
            <w:vMerge w:val="restart"/>
            <w:tcBorders>
              <w:top w:val="nil"/>
              <w:left w:val="nil"/>
              <w:right w:val="single" w:sz="4" w:space="0" w:color="auto"/>
            </w:tcBorders>
            <w:shd w:val="clear" w:color="auto" w:fill="auto"/>
            <w:vAlign w:val="bottom"/>
          </w:tcPr>
          <w:p w:rsidR="006D750E" w:rsidRPr="006B550C" w:rsidRDefault="006D750E" w:rsidP="0064201D">
            <w:pPr>
              <w:jc w:val="center"/>
              <w:rPr>
                <w:rFonts w:ascii="Arial" w:hAnsi="Arial" w:cs="Arial"/>
                <w:szCs w:val="20"/>
              </w:rPr>
            </w:pPr>
            <w:r w:rsidRPr="006B550C">
              <w:rPr>
                <w:rFonts w:ascii="Arial" w:hAnsi="Arial" w:cs="Arial"/>
                <w:szCs w:val="20"/>
              </w:rPr>
              <w:t>10</w:t>
            </w:r>
            <w:r>
              <w:rPr>
                <w:rFonts w:ascii="Arial" w:hAnsi="Arial" w:cs="Arial"/>
                <w:szCs w:val="20"/>
              </w:rPr>
              <w:t>,</w:t>
            </w:r>
            <w:r w:rsidRPr="006B550C">
              <w:rPr>
                <w:rFonts w:ascii="Arial" w:hAnsi="Arial" w:cs="Arial"/>
                <w:szCs w:val="20"/>
              </w:rPr>
              <w:t>4</w:t>
            </w:r>
          </w:p>
        </w:tc>
      </w:tr>
      <w:tr w:rsidR="006D750E" w:rsidRPr="006B550C" w:rsidTr="0064201D">
        <w:trPr>
          <w:trHeight w:val="71"/>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lang w:eastAsia="en-GB"/>
              </w:rPr>
            </w:pPr>
            <w:r w:rsidRPr="006B550C">
              <w:rPr>
                <w:rFonts w:ascii="Arial" w:hAnsi="Arial" w:cs="Arial"/>
                <w:color w:val="000000"/>
                <w:szCs w:val="20"/>
                <w:lang w:eastAsia="en-GB"/>
              </w:rPr>
              <w:t>110</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0 </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3 </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1.0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92</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lang w:eastAsia="en-GB"/>
              </w:rPr>
            </w:pPr>
            <w:r w:rsidRPr="006B550C">
              <w:rPr>
                <w:rFonts w:ascii="Arial" w:hAnsi="Arial" w:cs="Arial"/>
                <w:color w:val="000000"/>
                <w:szCs w:val="20"/>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1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7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6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191 </w:t>
            </w:r>
          </w:p>
        </w:tc>
        <w:tc>
          <w:tcPr>
            <w:tcW w:w="843" w:type="dxa"/>
            <w:vMerge w:val="restart"/>
            <w:tcBorders>
              <w:top w:val="nil"/>
              <w:left w:val="nil"/>
              <w:right w:val="single" w:sz="4" w:space="0" w:color="auto"/>
            </w:tcBorders>
            <w:shd w:val="clear" w:color="auto" w:fill="auto"/>
            <w:vAlign w:val="bottom"/>
          </w:tcPr>
          <w:p w:rsidR="006D750E" w:rsidRPr="006B550C" w:rsidRDefault="006D750E" w:rsidP="0064201D">
            <w:pPr>
              <w:jc w:val="center"/>
              <w:rPr>
                <w:rFonts w:ascii="Arial" w:hAnsi="Arial" w:cs="Arial"/>
                <w:szCs w:val="20"/>
                <w:lang w:eastAsia="en-GB"/>
              </w:rPr>
            </w:pPr>
            <w:r w:rsidRPr="006B550C">
              <w:rPr>
                <w:rFonts w:ascii="Arial" w:hAnsi="Arial" w:cs="Arial"/>
                <w:szCs w:val="20"/>
              </w:rPr>
              <w:t>11</w:t>
            </w:r>
            <w:r>
              <w:rPr>
                <w:rFonts w:ascii="Arial" w:hAnsi="Arial" w:cs="Arial"/>
                <w:szCs w:val="20"/>
              </w:rPr>
              <w:t>,</w:t>
            </w:r>
            <w:r w:rsidRPr="006B550C">
              <w:rPr>
                <w:rFonts w:ascii="Arial" w:hAnsi="Arial" w:cs="Arial"/>
                <w:szCs w:val="20"/>
              </w:rPr>
              <w:t>7</w:t>
            </w:r>
          </w:p>
        </w:tc>
        <w:tc>
          <w:tcPr>
            <w:tcW w:w="864"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lang w:eastAsia="en-GB"/>
              </w:rPr>
            </w:pPr>
            <w:r w:rsidRPr="006B550C">
              <w:rPr>
                <w:rFonts w:ascii="Arial" w:hAnsi="Arial" w:cs="Arial"/>
                <w:color w:val="000000"/>
                <w:szCs w:val="20"/>
                <w:lang w:eastAsia="en-GB"/>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2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8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7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bottom"/>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9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5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3 </w:t>
            </w:r>
          </w:p>
        </w:tc>
        <w:tc>
          <w:tcPr>
            <w:tcW w:w="843" w:type="dxa"/>
            <w:vMerge w:val="restart"/>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206 </w:t>
            </w:r>
          </w:p>
        </w:tc>
        <w:tc>
          <w:tcPr>
            <w:tcW w:w="843" w:type="dxa"/>
            <w:vMerge w:val="restart"/>
            <w:tcBorders>
              <w:top w:val="nil"/>
              <w:left w:val="nil"/>
              <w:right w:val="single" w:sz="4" w:space="0" w:color="auto"/>
            </w:tcBorders>
            <w:shd w:val="clear" w:color="auto" w:fill="auto"/>
            <w:vAlign w:val="bottom"/>
          </w:tcPr>
          <w:p w:rsidR="006D750E" w:rsidRPr="006B550C" w:rsidRDefault="006D750E" w:rsidP="0064201D">
            <w:pPr>
              <w:jc w:val="center"/>
              <w:rPr>
                <w:rFonts w:ascii="Arial" w:hAnsi="Arial" w:cs="Arial"/>
                <w:szCs w:val="20"/>
                <w:lang w:eastAsia="en-GB"/>
              </w:rPr>
            </w:pPr>
            <w:r w:rsidRPr="006B550C">
              <w:rPr>
                <w:rFonts w:ascii="Arial" w:hAnsi="Arial" w:cs="Arial"/>
                <w:szCs w:val="20"/>
              </w:rPr>
              <w:t>9</w:t>
            </w:r>
            <w:r>
              <w:rPr>
                <w:rFonts w:ascii="Arial" w:hAnsi="Arial" w:cs="Arial"/>
                <w:szCs w:val="20"/>
              </w:rPr>
              <w:t>,</w:t>
            </w:r>
            <w:r w:rsidRPr="006B550C">
              <w:rPr>
                <w:rFonts w:ascii="Arial" w:hAnsi="Arial" w:cs="Arial"/>
                <w:szCs w:val="20"/>
              </w:rPr>
              <w:t>1</w:t>
            </w:r>
          </w:p>
        </w:tc>
        <w:tc>
          <w:tcPr>
            <w:tcW w:w="864"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0</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123</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9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6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4 </w:t>
            </w:r>
          </w:p>
        </w:tc>
        <w:tc>
          <w:tcPr>
            <w:tcW w:w="843" w:type="dxa"/>
            <w:vMerge/>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6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204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7</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7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0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233"/>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134</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5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216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8</w:t>
            </w:r>
            <w:r>
              <w:rPr>
                <w:rFonts w:ascii="Arial" w:eastAsia="MS Mincho" w:hAnsi="Arial" w:cs="Arial"/>
                <w:szCs w:val="20"/>
                <w:lang w:eastAsia="ja-JP"/>
              </w:rPr>
              <w:t>,</w:t>
            </w:r>
            <w:r w:rsidRPr="006B550C">
              <w:rPr>
                <w:rFonts w:ascii="Arial" w:eastAsia="MS Mincho" w:hAnsi="Arial" w:cs="Arial"/>
                <w:szCs w:val="20"/>
                <w:lang w:eastAsia="ja-JP"/>
              </w:rPr>
              <w:t>7</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232"/>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 xml:space="preserve">7.6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 xml:space="preserve">5.0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 xml:space="preserve">6.0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bl>
    <w:p w:rsidR="00AA2245" w:rsidRDefault="00AA2245" w:rsidP="006D750E">
      <w:pPr>
        <w:overflowPunct w:val="0"/>
        <w:autoSpaceDE w:val="0"/>
        <w:autoSpaceDN w:val="0"/>
        <w:adjustRightInd w:val="0"/>
        <w:spacing w:before="20" w:afterLines="20" w:after="48"/>
        <w:ind w:left="-680"/>
        <w:textAlignment w:val="baseline"/>
        <w:rPr>
          <w:rFonts w:ascii="Arial" w:hAnsi="Arial" w:cs="Arial"/>
          <w:bCs/>
          <w:szCs w:val="20"/>
        </w:rPr>
      </w:pPr>
    </w:p>
    <w:p w:rsidR="00AA2245" w:rsidRDefault="005D1534">
      <w:r>
        <w:t>Poznámka: Pro český trh jsou</w:t>
      </w:r>
      <w:bookmarkStart w:id="9" w:name="_GoBack"/>
      <w:r w:rsidR="00E801C4">
        <w:t xml:space="preserve"> zatím</w:t>
      </w:r>
      <w:bookmarkEnd w:id="9"/>
      <w:r>
        <w:t xml:space="preserve"> dostupné pouze motorizace 1.5 EcoBoost 110 kW a 2.0 EcoBlue 110 kW.</w:t>
      </w:r>
      <w:r w:rsidR="00AA2245">
        <w:br w:type="page"/>
      </w:r>
    </w:p>
    <w:p w:rsidR="006D750E" w:rsidRPr="006B550C" w:rsidRDefault="006D750E" w:rsidP="006D750E">
      <w:pPr>
        <w:overflowPunct w:val="0"/>
        <w:autoSpaceDE w:val="0"/>
        <w:autoSpaceDN w:val="0"/>
        <w:adjustRightInd w:val="0"/>
        <w:spacing w:before="20" w:afterLines="20" w:after="48"/>
        <w:ind w:left="-680"/>
        <w:textAlignment w:val="baseline"/>
        <w:rPr>
          <w:rFonts w:ascii="Arial" w:hAnsi="Arial" w:cs="Arial"/>
          <w:bCs/>
          <w:szCs w:val="20"/>
        </w:rPr>
      </w:pPr>
    </w:p>
    <w:tbl>
      <w:tblPr>
        <w:tblW w:w="11325" w:type="dxa"/>
        <w:jc w:val="center"/>
        <w:tblLook w:val="0000" w:firstRow="0" w:lastRow="0" w:firstColumn="0" w:lastColumn="0" w:noHBand="0" w:noVBand="0"/>
      </w:tblPr>
      <w:tblGrid>
        <w:gridCol w:w="2170"/>
        <w:gridCol w:w="842"/>
        <w:gridCol w:w="1156"/>
        <w:gridCol w:w="806"/>
        <w:gridCol w:w="1088"/>
        <w:gridCol w:w="1077"/>
        <w:gridCol w:w="1539"/>
        <w:gridCol w:w="1028"/>
        <w:gridCol w:w="802"/>
        <w:gridCol w:w="817"/>
      </w:tblGrid>
      <w:tr w:rsidR="006D750E" w:rsidRPr="006B550C" w:rsidTr="0064201D">
        <w:trPr>
          <w:jc w:val="center"/>
        </w:trPr>
        <w:tc>
          <w:tcPr>
            <w:tcW w:w="2170" w:type="dxa"/>
            <w:tcBorders>
              <w:top w:val="single" w:sz="4" w:space="0" w:color="auto"/>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Focus Active 5dv.</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3704" w:type="dxa"/>
            <w:gridSpan w:val="3"/>
            <w:tcBorders>
              <w:top w:val="single" w:sz="4" w:space="0" w:color="auto"/>
              <w:left w:val="nil"/>
              <w:bottom w:val="single" w:sz="4" w:space="0" w:color="auto"/>
              <w:right w:val="single" w:sz="4" w:space="0" w:color="auto"/>
            </w:tcBorders>
            <w:shd w:val="clear" w:color="auto" w:fill="auto"/>
            <w:noWrap/>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Spotřeba paliva</w:t>
            </w:r>
            <w:r w:rsidRPr="006B550C">
              <w:rPr>
                <w:rFonts w:ascii="Arial" w:eastAsia="MS Mincho" w:hAnsi="Arial" w:cs="Arial"/>
                <w:b/>
                <w:bCs/>
                <w:szCs w:val="20"/>
                <w:lang w:eastAsia="ja-JP"/>
              </w:rPr>
              <w:br/>
            </w:r>
            <w:r w:rsidRPr="006B550C">
              <w:rPr>
                <w:rFonts w:ascii="Arial" w:eastAsia="MS Mincho" w:hAnsi="Arial" w:cs="Arial"/>
                <w:b/>
                <w:szCs w:val="20"/>
                <w:lang w:eastAsia="ja-JP"/>
              </w:rPr>
              <w:t>l/100 km</w:t>
            </w:r>
          </w:p>
        </w:tc>
        <w:tc>
          <w:tcPr>
            <w:tcW w:w="2647" w:type="dxa"/>
            <w:gridSpan w:val="3"/>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Jízdní výkony</w:t>
            </w:r>
          </w:p>
        </w:tc>
      </w:tr>
      <w:tr w:rsidR="006D750E" w:rsidRPr="006B550C" w:rsidTr="0064201D">
        <w:trPr>
          <w:jc w:val="center"/>
        </w:trPr>
        <w:tc>
          <w:tcPr>
            <w:tcW w:w="2170" w:type="dxa"/>
            <w:tcBorders>
              <w:top w:val="nil"/>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Vznětové motory</w:t>
            </w:r>
          </w:p>
        </w:tc>
        <w:tc>
          <w:tcPr>
            <w:tcW w:w="842" w:type="dxa"/>
            <w:tcBorders>
              <w:top w:val="nil"/>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Výkon kW</w:t>
            </w:r>
          </w:p>
        </w:tc>
        <w:tc>
          <w:tcPr>
            <w:tcW w:w="1156"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Rozměr kol</w:t>
            </w:r>
          </w:p>
        </w:tc>
        <w:tc>
          <w:tcPr>
            <w:tcW w:w="806"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bCs/>
                <w:szCs w:val="20"/>
                <w:lang w:eastAsia="ja-JP"/>
              </w:rPr>
              <w:t>Emise CO</w:t>
            </w:r>
            <w:r w:rsidRPr="006B550C">
              <w:rPr>
                <w:rFonts w:ascii="Arial" w:eastAsia="MS Mincho" w:hAnsi="Arial" w:cs="Arial"/>
                <w:b/>
                <w:bCs/>
                <w:szCs w:val="20"/>
                <w:vertAlign w:val="subscript"/>
                <w:lang w:eastAsia="ja-JP"/>
              </w:rPr>
              <w:t>2</w:t>
            </w:r>
            <w:r w:rsidRPr="006B550C">
              <w:rPr>
                <w:rFonts w:ascii="Arial" w:eastAsia="MS Mincho" w:hAnsi="Arial" w:cs="Arial"/>
                <w:b/>
                <w:bCs/>
                <w:szCs w:val="20"/>
                <w:vertAlign w:val="subscript"/>
                <w:lang w:eastAsia="ja-JP"/>
              </w:rPr>
              <w:br/>
            </w:r>
            <w:r w:rsidRPr="006B550C">
              <w:rPr>
                <w:rFonts w:ascii="Arial" w:eastAsia="MS Mincho" w:hAnsi="Arial" w:cs="Arial"/>
                <w:b/>
                <w:szCs w:val="20"/>
                <w:lang w:eastAsia="ja-JP"/>
              </w:rPr>
              <w:t>g/km</w:t>
            </w:r>
          </w:p>
        </w:tc>
        <w:tc>
          <w:tcPr>
            <w:tcW w:w="108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Město</w:t>
            </w:r>
          </w:p>
        </w:tc>
        <w:tc>
          <w:tcPr>
            <w:tcW w:w="107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Mimo město</w:t>
            </w:r>
          </w:p>
        </w:tc>
        <w:tc>
          <w:tcPr>
            <w:tcW w:w="153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Kombinovaná</w:t>
            </w:r>
          </w:p>
        </w:tc>
        <w:tc>
          <w:tcPr>
            <w:tcW w:w="10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 xml:space="preserve">Nejvyšší rychlost km/h </w:t>
            </w:r>
          </w:p>
        </w:tc>
        <w:tc>
          <w:tcPr>
            <w:tcW w:w="802"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0-100 km/h</w:t>
            </w:r>
            <w:r w:rsidRPr="006B550C">
              <w:rPr>
                <w:rFonts w:ascii="Arial" w:eastAsia="MS Mincho" w:hAnsi="Arial" w:cs="Arial"/>
                <w:b/>
                <w:szCs w:val="20"/>
                <w:lang w:eastAsia="ja-JP"/>
              </w:rPr>
              <w:br/>
              <w:t>s</w:t>
            </w:r>
          </w:p>
        </w:tc>
        <w:tc>
          <w:tcPr>
            <w:tcW w:w="81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50-100 km/h</w:t>
            </w:r>
            <w:r w:rsidRPr="006B550C">
              <w:rPr>
                <w:rFonts w:ascii="Arial" w:eastAsia="MS Mincho" w:hAnsi="Arial" w:cs="Arial"/>
                <w:b/>
                <w:szCs w:val="20"/>
                <w:lang w:eastAsia="ja-JP"/>
              </w:rPr>
              <w:br/>
              <w:t>s*</w:t>
            </w:r>
          </w:p>
        </w:tc>
      </w:tr>
      <w:tr w:rsidR="006D750E" w:rsidRPr="006B550C" w:rsidTr="0064201D">
        <w:trPr>
          <w:jc w:val="center"/>
        </w:trPr>
        <w:tc>
          <w:tcPr>
            <w:tcW w:w="2170"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EcoBlue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42"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88</w:t>
            </w: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93</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9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3</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5 </w:t>
            </w:r>
          </w:p>
        </w:tc>
        <w:tc>
          <w:tcPr>
            <w:tcW w:w="1028"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192 </w:t>
            </w:r>
          </w:p>
        </w:tc>
        <w:tc>
          <w:tcPr>
            <w:tcW w:w="802"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10</w:t>
            </w:r>
            <w:r>
              <w:rPr>
                <w:rFonts w:ascii="Arial" w:eastAsia="MS Mincho" w:hAnsi="Arial" w:cs="Arial"/>
                <w:szCs w:val="20"/>
                <w:lang w:eastAsia="ja-JP"/>
              </w:rPr>
              <w:t>,</w:t>
            </w:r>
            <w:r w:rsidRPr="006B550C">
              <w:rPr>
                <w:rFonts w:ascii="Arial" w:eastAsia="MS Mincho" w:hAnsi="Arial" w:cs="Arial"/>
                <w:szCs w:val="20"/>
                <w:lang w:eastAsia="ja-JP"/>
              </w:rPr>
              <w:t>8</w:t>
            </w:r>
          </w:p>
        </w:tc>
        <w:tc>
          <w:tcPr>
            <w:tcW w:w="817"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11</w:t>
            </w:r>
            <w:r>
              <w:rPr>
                <w:rFonts w:ascii="Arial" w:eastAsia="MS Mincho" w:hAnsi="Arial" w:cs="Arial"/>
                <w:szCs w:val="20"/>
                <w:lang w:eastAsia="ja-JP"/>
              </w:rPr>
              <w:t>,</w:t>
            </w:r>
            <w:r w:rsidRPr="006B550C">
              <w:rPr>
                <w:rFonts w:ascii="Arial" w:eastAsia="MS Mincho" w:hAnsi="Arial" w:cs="Arial"/>
                <w:szCs w:val="20"/>
                <w:lang w:eastAsia="ja-JP"/>
              </w:rPr>
              <w:t>0</w:t>
            </w:r>
          </w:p>
        </w:tc>
      </w:tr>
      <w:tr w:rsidR="006D750E" w:rsidRPr="006B550C" w:rsidTr="0064201D">
        <w:trPr>
          <w:jc w:val="center"/>
        </w:trPr>
        <w:tc>
          <w:tcPr>
            <w:tcW w:w="2170"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42"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156"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806"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96</w:t>
            </w:r>
          </w:p>
        </w:tc>
        <w:tc>
          <w:tcPr>
            <w:tcW w:w="108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0 </w:t>
            </w:r>
          </w:p>
        </w:tc>
        <w:tc>
          <w:tcPr>
            <w:tcW w:w="107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4 </w:t>
            </w:r>
          </w:p>
        </w:tc>
        <w:tc>
          <w:tcPr>
            <w:tcW w:w="153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6 </w:t>
            </w:r>
          </w:p>
        </w:tc>
        <w:tc>
          <w:tcPr>
            <w:tcW w:w="1028"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02"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17"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170"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EcoBlue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42"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88</w:t>
            </w: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110</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7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9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2 </w:t>
            </w:r>
          </w:p>
        </w:tc>
        <w:tc>
          <w:tcPr>
            <w:tcW w:w="1028"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189 </w:t>
            </w:r>
          </w:p>
        </w:tc>
        <w:tc>
          <w:tcPr>
            <w:tcW w:w="802"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10</w:t>
            </w:r>
            <w:r>
              <w:rPr>
                <w:rFonts w:ascii="Arial" w:eastAsia="MS Mincho" w:hAnsi="Arial" w:cs="Arial"/>
                <w:szCs w:val="20"/>
                <w:lang w:eastAsia="ja-JP"/>
              </w:rPr>
              <w:t>,</w:t>
            </w:r>
            <w:r w:rsidRPr="006B550C">
              <w:rPr>
                <w:rFonts w:ascii="Arial" w:eastAsia="MS Mincho" w:hAnsi="Arial" w:cs="Arial"/>
                <w:szCs w:val="20"/>
                <w:lang w:eastAsia="ja-JP"/>
              </w:rPr>
              <w:t>7</w:t>
            </w:r>
          </w:p>
        </w:tc>
        <w:tc>
          <w:tcPr>
            <w:tcW w:w="817"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jc w:val="center"/>
        </w:trPr>
        <w:tc>
          <w:tcPr>
            <w:tcW w:w="2170"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42"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112</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8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0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3 </w:t>
            </w:r>
          </w:p>
        </w:tc>
        <w:tc>
          <w:tcPr>
            <w:tcW w:w="1028"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02"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17"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170"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2.0 EcoBlue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42"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114</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6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6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4 </w:t>
            </w:r>
          </w:p>
        </w:tc>
        <w:tc>
          <w:tcPr>
            <w:tcW w:w="1028"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206 </w:t>
            </w:r>
          </w:p>
        </w:tc>
        <w:tc>
          <w:tcPr>
            <w:tcW w:w="802"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1</w:t>
            </w:r>
          </w:p>
        </w:tc>
        <w:tc>
          <w:tcPr>
            <w:tcW w:w="817"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8</w:t>
            </w:r>
            <w:r>
              <w:rPr>
                <w:rFonts w:ascii="Arial" w:eastAsia="MS Mincho" w:hAnsi="Arial" w:cs="Arial"/>
                <w:szCs w:val="20"/>
                <w:lang w:eastAsia="ja-JP"/>
              </w:rPr>
              <w:t>,</w:t>
            </w:r>
            <w:r w:rsidRPr="006B550C">
              <w:rPr>
                <w:rFonts w:ascii="Arial" w:eastAsia="MS Mincho" w:hAnsi="Arial" w:cs="Arial"/>
                <w:szCs w:val="20"/>
                <w:lang w:eastAsia="ja-JP"/>
              </w:rPr>
              <w:t>7</w:t>
            </w:r>
          </w:p>
        </w:tc>
      </w:tr>
      <w:tr w:rsidR="006D750E" w:rsidRPr="006B550C" w:rsidTr="0064201D">
        <w:trPr>
          <w:jc w:val="center"/>
        </w:trPr>
        <w:tc>
          <w:tcPr>
            <w:tcW w:w="2170"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42"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115</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6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6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4 </w:t>
            </w:r>
          </w:p>
        </w:tc>
        <w:tc>
          <w:tcPr>
            <w:tcW w:w="1028"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02"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17"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170"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2.0 EcoBlue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42"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114</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3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9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4 </w:t>
            </w:r>
          </w:p>
        </w:tc>
        <w:tc>
          <w:tcPr>
            <w:tcW w:w="1028"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205 </w:t>
            </w:r>
          </w:p>
        </w:tc>
        <w:tc>
          <w:tcPr>
            <w:tcW w:w="802"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3</w:t>
            </w:r>
          </w:p>
        </w:tc>
        <w:tc>
          <w:tcPr>
            <w:tcW w:w="817"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jc w:val="center"/>
        </w:trPr>
        <w:tc>
          <w:tcPr>
            <w:tcW w:w="2170"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hAnsi="Arial" w:cs="Arial"/>
                <w:szCs w:val="20"/>
              </w:rPr>
            </w:pPr>
          </w:p>
        </w:tc>
        <w:tc>
          <w:tcPr>
            <w:tcW w:w="842"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806"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117</w:t>
            </w:r>
          </w:p>
        </w:tc>
        <w:tc>
          <w:tcPr>
            <w:tcW w:w="108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5 </w:t>
            </w:r>
          </w:p>
        </w:tc>
        <w:tc>
          <w:tcPr>
            <w:tcW w:w="107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0 </w:t>
            </w:r>
          </w:p>
        </w:tc>
        <w:tc>
          <w:tcPr>
            <w:tcW w:w="153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5 </w:t>
            </w:r>
          </w:p>
        </w:tc>
        <w:tc>
          <w:tcPr>
            <w:tcW w:w="1028"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02"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17"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bl>
    <w:p w:rsidR="006D750E" w:rsidRPr="006B550C" w:rsidRDefault="006D750E" w:rsidP="006D750E">
      <w:pPr>
        <w:overflowPunct w:val="0"/>
        <w:autoSpaceDE w:val="0"/>
        <w:autoSpaceDN w:val="0"/>
        <w:adjustRightInd w:val="0"/>
        <w:spacing w:before="20" w:afterLines="20" w:after="48"/>
        <w:ind w:left="-680"/>
        <w:textAlignment w:val="baseline"/>
        <w:rPr>
          <w:rFonts w:ascii="Arial" w:hAnsi="Arial" w:cs="Arial"/>
          <w:bCs/>
          <w:szCs w:val="20"/>
        </w:rPr>
      </w:pPr>
    </w:p>
    <w:p w:rsidR="006D750E" w:rsidRPr="006B550C" w:rsidRDefault="006D750E" w:rsidP="006D750E">
      <w:pPr>
        <w:overflowPunct w:val="0"/>
        <w:autoSpaceDE w:val="0"/>
        <w:autoSpaceDN w:val="0"/>
        <w:adjustRightInd w:val="0"/>
        <w:spacing w:before="20" w:afterLines="20" w:after="48"/>
        <w:ind w:left="-680"/>
        <w:textAlignment w:val="baseline"/>
        <w:rPr>
          <w:rFonts w:ascii="Arial" w:hAnsi="Arial" w:cs="Arial"/>
          <w:bCs/>
          <w:szCs w:val="20"/>
        </w:rPr>
      </w:pPr>
    </w:p>
    <w:tbl>
      <w:tblPr>
        <w:tblW w:w="11325" w:type="dxa"/>
        <w:jc w:val="center"/>
        <w:tblLook w:val="0000" w:firstRow="0" w:lastRow="0" w:firstColumn="0" w:lastColumn="0" w:noHBand="0" w:noVBand="0"/>
      </w:tblPr>
      <w:tblGrid>
        <w:gridCol w:w="2187"/>
        <w:gridCol w:w="841"/>
        <w:gridCol w:w="1152"/>
        <w:gridCol w:w="806"/>
        <w:gridCol w:w="1094"/>
        <w:gridCol w:w="1065"/>
        <w:gridCol w:w="1539"/>
        <w:gridCol w:w="1028"/>
        <w:gridCol w:w="799"/>
        <w:gridCol w:w="814"/>
      </w:tblGrid>
      <w:tr w:rsidR="006D750E" w:rsidRPr="006B550C" w:rsidTr="0064201D">
        <w:trPr>
          <w:trHeight w:val="440"/>
          <w:jc w:val="center"/>
        </w:trPr>
        <w:tc>
          <w:tcPr>
            <w:tcW w:w="2543" w:type="dxa"/>
            <w:tcBorders>
              <w:top w:val="single" w:sz="4" w:space="0" w:color="auto"/>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Focus Active kombi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Spotřeba paliva</w:t>
            </w:r>
            <w:r w:rsidRPr="006B550C">
              <w:rPr>
                <w:rFonts w:ascii="Arial" w:eastAsia="MS Mincho" w:hAnsi="Arial" w:cs="Arial"/>
                <w:b/>
                <w:bCs/>
                <w:szCs w:val="20"/>
                <w:lang w:eastAsia="ja-JP"/>
              </w:rPr>
              <w:br/>
            </w:r>
            <w:r w:rsidRPr="006B550C">
              <w:rPr>
                <w:rFonts w:ascii="Arial" w:eastAsia="MS Mincho" w:hAnsi="Arial" w:cs="Arial"/>
                <w:b/>
                <w:szCs w:val="20"/>
                <w:lang w:eastAsia="ja-JP"/>
              </w:rPr>
              <w:t>l/100 km</w:t>
            </w: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Jízdní výkony</w:t>
            </w:r>
          </w:p>
        </w:tc>
      </w:tr>
      <w:tr w:rsidR="006D750E" w:rsidRPr="006B550C" w:rsidTr="0064201D">
        <w:trPr>
          <w:trHeight w:val="851"/>
          <w:jc w:val="center"/>
        </w:trPr>
        <w:tc>
          <w:tcPr>
            <w:tcW w:w="2543" w:type="dxa"/>
            <w:tcBorders>
              <w:top w:val="nil"/>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Zážehové motory</w:t>
            </w:r>
          </w:p>
        </w:tc>
        <w:tc>
          <w:tcPr>
            <w:tcW w:w="850" w:type="dxa"/>
            <w:tcBorders>
              <w:top w:val="nil"/>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Výkon kW</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Rozměr kol</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bCs/>
                <w:szCs w:val="20"/>
                <w:lang w:eastAsia="ja-JP"/>
              </w:rPr>
              <w:t>Emise CO</w:t>
            </w:r>
            <w:r w:rsidRPr="006B550C">
              <w:rPr>
                <w:rFonts w:ascii="Arial" w:eastAsia="MS Mincho" w:hAnsi="Arial" w:cs="Arial"/>
                <w:b/>
                <w:bCs/>
                <w:szCs w:val="20"/>
                <w:vertAlign w:val="subscript"/>
                <w:lang w:eastAsia="ja-JP"/>
              </w:rPr>
              <w:t>2</w:t>
            </w:r>
            <w:r w:rsidRPr="006B550C">
              <w:rPr>
                <w:rFonts w:ascii="Arial" w:eastAsia="MS Mincho" w:hAnsi="Arial" w:cs="Arial"/>
                <w:b/>
                <w:bCs/>
                <w:szCs w:val="20"/>
                <w:vertAlign w:val="subscript"/>
                <w:lang w:eastAsia="ja-JP"/>
              </w:rPr>
              <w:br/>
            </w:r>
            <w:r w:rsidRPr="006B550C">
              <w:rPr>
                <w:rFonts w:ascii="Arial" w:eastAsia="MS Mincho" w:hAnsi="Arial" w:cs="Arial"/>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Město</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Mimo město</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Kombinovaná</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 xml:space="preserve">Nejvyšší rychlost km/h </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0-100 km/h</w:t>
            </w:r>
            <w:r w:rsidRPr="006B550C">
              <w:rPr>
                <w:rFonts w:ascii="Arial" w:eastAsia="MS Mincho" w:hAnsi="Arial" w:cs="Arial"/>
                <w:b/>
                <w:szCs w:val="20"/>
                <w:lang w:eastAsia="ja-JP"/>
              </w:rPr>
              <w:br/>
              <w:t>s</w:t>
            </w:r>
          </w:p>
        </w:tc>
        <w:tc>
          <w:tcPr>
            <w:tcW w:w="86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50-100 km/h</w:t>
            </w:r>
            <w:r w:rsidRPr="006B550C">
              <w:rPr>
                <w:rFonts w:ascii="Arial" w:eastAsia="MS Mincho" w:hAnsi="Arial" w:cs="Arial"/>
                <w:b/>
                <w:szCs w:val="20"/>
                <w:lang w:eastAsia="ja-JP"/>
              </w:rPr>
              <w:br/>
              <w:t>s*</w:t>
            </w:r>
          </w:p>
        </w:tc>
      </w:tr>
      <w:tr w:rsidR="006D750E" w:rsidRPr="006B550C" w:rsidTr="0064201D">
        <w:trPr>
          <w:trHeight w:val="71"/>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1.0 EcoBoost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92</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108</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1 </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8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194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10</w:t>
            </w:r>
            <w:r>
              <w:rPr>
                <w:rFonts w:ascii="Arial" w:eastAsia="MS Mincho" w:hAnsi="Arial" w:cs="Arial"/>
                <w:szCs w:val="20"/>
                <w:lang w:eastAsia="ja-JP"/>
              </w:rPr>
              <w:t>,</w:t>
            </w:r>
            <w:r w:rsidRPr="006B550C">
              <w:rPr>
                <w:rFonts w:ascii="Arial" w:eastAsia="MS Mincho" w:hAnsi="Arial" w:cs="Arial"/>
                <w:szCs w:val="20"/>
                <w:lang w:eastAsia="ja-JP"/>
              </w:rPr>
              <w:t>6</w:t>
            </w:r>
          </w:p>
        </w:tc>
        <w:tc>
          <w:tcPr>
            <w:tcW w:w="864"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10</w:t>
            </w:r>
            <w:r>
              <w:rPr>
                <w:rFonts w:ascii="Arial" w:eastAsia="MS Mincho" w:hAnsi="Arial" w:cs="Arial"/>
                <w:szCs w:val="20"/>
                <w:lang w:eastAsia="ja-JP"/>
              </w:rPr>
              <w:t>,</w:t>
            </w:r>
            <w:r w:rsidRPr="006B550C">
              <w:rPr>
                <w:rFonts w:ascii="Arial" w:eastAsia="MS Mincho" w:hAnsi="Arial" w:cs="Arial"/>
                <w:szCs w:val="20"/>
                <w:lang w:eastAsia="ja-JP"/>
              </w:rPr>
              <w:t>8</w:t>
            </w:r>
          </w:p>
        </w:tc>
      </w:tr>
      <w:tr w:rsidR="006D750E" w:rsidRPr="006B550C" w:rsidTr="0064201D">
        <w:trPr>
          <w:trHeight w:val="71"/>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111</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0 </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3 </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1.0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92</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3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9</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8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189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12</w:t>
            </w:r>
            <w:r>
              <w:rPr>
                <w:rFonts w:ascii="Arial" w:eastAsia="MS Mincho" w:hAnsi="Arial" w:cs="Arial"/>
                <w:szCs w:val="20"/>
                <w:lang w:eastAsia="ja-JP"/>
              </w:rPr>
              <w:t>,</w:t>
            </w:r>
            <w:r w:rsidRPr="006B550C">
              <w:rPr>
                <w:rFonts w:ascii="Arial" w:eastAsia="MS Mincho" w:hAnsi="Arial" w:cs="Arial"/>
                <w:szCs w:val="20"/>
                <w:lang w:eastAsia="ja-JP"/>
              </w:rPr>
              <w:t>0</w:t>
            </w:r>
          </w:p>
        </w:tc>
        <w:tc>
          <w:tcPr>
            <w:tcW w:w="864"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4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nil"/>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nil"/>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0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7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5 </w:t>
            </w:r>
          </w:p>
        </w:tc>
        <w:tc>
          <w:tcPr>
            <w:tcW w:w="843" w:type="dxa"/>
            <w:vMerge w:val="restart"/>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204 </w:t>
            </w:r>
          </w:p>
        </w:tc>
        <w:tc>
          <w:tcPr>
            <w:tcW w:w="843"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3</w:t>
            </w:r>
          </w:p>
        </w:tc>
        <w:tc>
          <w:tcPr>
            <w:tcW w:w="864" w:type="dxa"/>
            <w:vMerge w:val="restart"/>
            <w:tcBorders>
              <w:top w:val="nil"/>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3</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1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7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6 </w:t>
            </w:r>
          </w:p>
        </w:tc>
        <w:tc>
          <w:tcPr>
            <w:tcW w:w="843" w:type="dxa"/>
            <w:vMerge/>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155"/>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134</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6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202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9</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155"/>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7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0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trHeight w:val="233"/>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EcoBoost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134</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5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9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214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8</w:t>
            </w:r>
            <w:r>
              <w:rPr>
                <w:rFonts w:ascii="Arial" w:eastAsia="MS Mincho" w:hAnsi="Arial" w:cs="Arial"/>
                <w:szCs w:val="20"/>
                <w:lang w:eastAsia="ja-JP"/>
              </w:rPr>
              <w:t>,</w:t>
            </w:r>
            <w:r w:rsidRPr="006B550C">
              <w:rPr>
                <w:rFonts w:ascii="Arial" w:eastAsia="MS Mincho" w:hAnsi="Arial" w:cs="Arial"/>
                <w:szCs w:val="20"/>
                <w:lang w:eastAsia="ja-JP"/>
              </w:rPr>
              <w:t>9</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trHeight w:val="232"/>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7</w:t>
            </w:r>
            <w:r>
              <w:rPr>
                <w:rFonts w:ascii="Arial" w:hAnsi="Arial" w:cs="Arial"/>
                <w:color w:val="000000"/>
                <w:szCs w:val="20"/>
              </w:rPr>
              <w:t>,</w:t>
            </w:r>
            <w:r w:rsidRPr="006B550C">
              <w:rPr>
                <w:rFonts w:ascii="Arial" w:hAnsi="Arial" w:cs="Arial"/>
                <w:color w:val="000000"/>
                <w:szCs w:val="20"/>
              </w:rPr>
              <w:t xml:space="preserve">6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0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6</w:t>
            </w:r>
            <w:r>
              <w:rPr>
                <w:rFonts w:ascii="Arial" w:hAnsi="Arial" w:cs="Arial"/>
                <w:color w:val="000000"/>
                <w:szCs w:val="20"/>
              </w:rPr>
              <w:t>,</w:t>
            </w:r>
            <w:r w:rsidRPr="006B550C">
              <w:rPr>
                <w:rFonts w:ascii="Arial" w:hAnsi="Arial" w:cs="Arial"/>
                <w:color w:val="000000"/>
                <w:szCs w:val="20"/>
              </w:rPr>
              <w:t xml:space="preserve">0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bl>
    <w:p w:rsidR="006D750E" w:rsidRPr="006B550C" w:rsidRDefault="006D750E" w:rsidP="006D750E">
      <w:pPr>
        <w:overflowPunct w:val="0"/>
        <w:autoSpaceDE w:val="0"/>
        <w:autoSpaceDN w:val="0"/>
        <w:adjustRightInd w:val="0"/>
        <w:spacing w:before="20" w:afterLines="20" w:after="48"/>
        <w:ind w:left="-680"/>
        <w:textAlignment w:val="baseline"/>
        <w:rPr>
          <w:rFonts w:ascii="Arial" w:hAnsi="Arial" w:cs="Arial"/>
          <w:bCs/>
          <w:szCs w:val="20"/>
        </w:rPr>
      </w:pPr>
    </w:p>
    <w:p w:rsidR="006D750E" w:rsidRDefault="006D750E">
      <w:pPr>
        <w:rPr>
          <w:rFonts w:ascii="Arial" w:hAnsi="Arial" w:cs="Arial"/>
          <w:bCs/>
          <w:szCs w:val="20"/>
        </w:rPr>
      </w:pPr>
      <w:r>
        <w:rPr>
          <w:rFonts w:ascii="Arial" w:hAnsi="Arial" w:cs="Arial"/>
          <w:bCs/>
          <w:szCs w:val="20"/>
        </w:rPr>
        <w:br w:type="page"/>
      </w:r>
    </w:p>
    <w:p w:rsidR="006D750E" w:rsidRPr="006B550C" w:rsidRDefault="006D750E" w:rsidP="006D750E">
      <w:pPr>
        <w:overflowPunct w:val="0"/>
        <w:autoSpaceDE w:val="0"/>
        <w:autoSpaceDN w:val="0"/>
        <w:adjustRightInd w:val="0"/>
        <w:spacing w:before="20" w:afterLines="20" w:after="48"/>
        <w:ind w:left="-680"/>
        <w:textAlignment w:val="baseline"/>
        <w:rPr>
          <w:rFonts w:ascii="Arial" w:hAnsi="Arial" w:cs="Arial"/>
          <w:bCs/>
          <w:szCs w:val="20"/>
        </w:rPr>
      </w:pPr>
    </w:p>
    <w:tbl>
      <w:tblPr>
        <w:tblW w:w="11325" w:type="dxa"/>
        <w:jc w:val="center"/>
        <w:tblLook w:val="0000" w:firstRow="0" w:lastRow="0" w:firstColumn="0" w:lastColumn="0" w:noHBand="0" w:noVBand="0"/>
      </w:tblPr>
      <w:tblGrid>
        <w:gridCol w:w="2187"/>
        <w:gridCol w:w="841"/>
        <w:gridCol w:w="1152"/>
        <w:gridCol w:w="806"/>
        <w:gridCol w:w="1094"/>
        <w:gridCol w:w="1065"/>
        <w:gridCol w:w="1539"/>
        <w:gridCol w:w="1028"/>
        <w:gridCol w:w="799"/>
        <w:gridCol w:w="814"/>
      </w:tblGrid>
      <w:tr w:rsidR="006D750E" w:rsidRPr="006B550C" w:rsidTr="0064201D">
        <w:trPr>
          <w:jc w:val="center"/>
        </w:trPr>
        <w:tc>
          <w:tcPr>
            <w:tcW w:w="2543" w:type="dxa"/>
            <w:tcBorders>
              <w:top w:val="single" w:sz="4" w:space="0" w:color="auto"/>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Focus Active kombi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Spotřeba paliva</w:t>
            </w:r>
            <w:r w:rsidRPr="006B550C">
              <w:rPr>
                <w:rFonts w:ascii="Arial" w:eastAsia="MS Mincho" w:hAnsi="Arial" w:cs="Arial"/>
                <w:b/>
                <w:bCs/>
                <w:szCs w:val="20"/>
                <w:lang w:eastAsia="ja-JP"/>
              </w:rPr>
              <w:br/>
            </w:r>
            <w:r w:rsidRPr="006B550C">
              <w:rPr>
                <w:rFonts w:ascii="Arial" w:eastAsia="MS Mincho" w:hAnsi="Arial" w:cs="Arial"/>
                <w:b/>
                <w:szCs w:val="20"/>
                <w:lang w:eastAsia="ja-JP"/>
              </w:rPr>
              <w:t>l/100 km</w:t>
            </w: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Jízdní výkony</w:t>
            </w:r>
          </w:p>
        </w:tc>
      </w:tr>
      <w:tr w:rsidR="006D750E" w:rsidRPr="006B550C" w:rsidTr="0064201D">
        <w:trPr>
          <w:jc w:val="center"/>
        </w:trPr>
        <w:tc>
          <w:tcPr>
            <w:tcW w:w="2543" w:type="dxa"/>
            <w:tcBorders>
              <w:top w:val="nil"/>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Vznětové motory</w:t>
            </w:r>
          </w:p>
        </w:tc>
        <w:tc>
          <w:tcPr>
            <w:tcW w:w="850" w:type="dxa"/>
            <w:tcBorders>
              <w:top w:val="nil"/>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Výkon kW</w:t>
            </w: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bCs/>
                <w:szCs w:val="20"/>
                <w:lang w:eastAsia="ja-JP"/>
              </w:rPr>
            </w:pPr>
            <w:r w:rsidRPr="006B550C">
              <w:rPr>
                <w:rFonts w:ascii="Arial" w:eastAsia="MS Mincho" w:hAnsi="Arial" w:cs="Arial"/>
                <w:b/>
                <w:bCs/>
                <w:szCs w:val="20"/>
                <w:lang w:eastAsia="ja-JP"/>
              </w:rPr>
              <w:t>Rozměr kol</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bCs/>
                <w:szCs w:val="20"/>
                <w:lang w:eastAsia="ja-JP"/>
              </w:rPr>
              <w:t>Emise CO</w:t>
            </w:r>
            <w:r w:rsidRPr="006B550C">
              <w:rPr>
                <w:rFonts w:ascii="Arial" w:eastAsia="MS Mincho" w:hAnsi="Arial" w:cs="Arial"/>
                <w:b/>
                <w:bCs/>
                <w:szCs w:val="20"/>
                <w:vertAlign w:val="subscript"/>
                <w:lang w:eastAsia="ja-JP"/>
              </w:rPr>
              <w:t>2</w:t>
            </w:r>
            <w:r w:rsidRPr="006B550C">
              <w:rPr>
                <w:rFonts w:ascii="Arial" w:eastAsia="MS Mincho" w:hAnsi="Arial" w:cs="Arial"/>
                <w:b/>
                <w:bCs/>
                <w:szCs w:val="20"/>
                <w:vertAlign w:val="subscript"/>
                <w:lang w:eastAsia="ja-JP"/>
              </w:rPr>
              <w:br/>
            </w:r>
            <w:r w:rsidRPr="006B550C">
              <w:rPr>
                <w:rFonts w:ascii="Arial" w:eastAsia="MS Mincho" w:hAnsi="Arial" w:cs="Arial"/>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Město</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Mimo město</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Kombinovaná</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 xml:space="preserve">Nejvyšší rychlost km/h </w:t>
            </w:r>
          </w:p>
        </w:tc>
        <w:tc>
          <w:tcPr>
            <w:tcW w:w="843"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0-100 km/h</w:t>
            </w:r>
            <w:r w:rsidRPr="006B550C">
              <w:rPr>
                <w:rFonts w:ascii="Arial" w:eastAsia="MS Mincho" w:hAnsi="Arial" w:cs="Arial"/>
                <w:b/>
                <w:szCs w:val="20"/>
                <w:lang w:eastAsia="ja-JP"/>
              </w:rPr>
              <w:br/>
              <w:t>s</w:t>
            </w:r>
          </w:p>
        </w:tc>
        <w:tc>
          <w:tcPr>
            <w:tcW w:w="86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b/>
                <w:szCs w:val="20"/>
                <w:lang w:eastAsia="ja-JP"/>
              </w:rPr>
            </w:pPr>
            <w:r w:rsidRPr="006B550C">
              <w:rPr>
                <w:rFonts w:ascii="Arial" w:eastAsia="MS Mincho" w:hAnsi="Arial" w:cs="Arial"/>
                <w:b/>
                <w:szCs w:val="20"/>
                <w:lang w:eastAsia="ja-JP"/>
              </w:rPr>
              <w:t>50-100 km/h</w:t>
            </w:r>
            <w:r w:rsidRPr="006B550C">
              <w:rPr>
                <w:rFonts w:ascii="Arial" w:eastAsia="MS Mincho" w:hAnsi="Arial" w:cs="Arial"/>
                <w:b/>
                <w:szCs w:val="20"/>
                <w:lang w:eastAsia="ja-JP"/>
              </w:rPr>
              <w:br/>
              <w:t>s*</w:t>
            </w:r>
          </w:p>
        </w:tc>
      </w:tr>
      <w:tr w:rsidR="006D750E" w:rsidRPr="006B550C" w:rsidTr="0064201D">
        <w:trPr>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EcoBlue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88</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97</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1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5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7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190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11</w:t>
            </w:r>
            <w:r>
              <w:rPr>
                <w:rFonts w:ascii="Arial" w:eastAsia="MS Mincho" w:hAnsi="Arial" w:cs="Arial"/>
                <w:szCs w:val="20"/>
                <w:lang w:eastAsia="ja-JP"/>
              </w:rPr>
              <w:t>,</w:t>
            </w:r>
            <w:r w:rsidRPr="006B550C">
              <w:rPr>
                <w:rFonts w:ascii="Arial" w:eastAsia="MS Mincho" w:hAnsi="Arial" w:cs="Arial"/>
                <w:szCs w:val="20"/>
                <w:lang w:eastAsia="ja-JP"/>
              </w:rPr>
              <w:t>1</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11</w:t>
            </w:r>
            <w:r>
              <w:rPr>
                <w:rFonts w:ascii="Arial" w:eastAsia="MS Mincho" w:hAnsi="Arial" w:cs="Arial"/>
                <w:szCs w:val="20"/>
                <w:lang w:eastAsia="ja-JP"/>
              </w:rPr>
              <w:t>,</w:t>
            </w:r>
            <w:r w:rsidRPr="006B550C">
              <w:rPr>
                <w:rFonts w:ascii="Arial" w:eastAsia="MS Mincho" w:hAnsi="Arial" w:cs="Arial"/>
                <w:szCs w:val="20"/>
                <w:lang w:eastAsia="ja-JP"/>
              </w:rPr>
              <w:t>3</w:t>
            </w:r>
          </w:p>
        </w:tc>
      </w:tr>
      <w:tr w:rsidR="006D750E" w:rsidRPr="006B550C" w:rsidTr="0064201D">
        <w:trPr>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100</w:t>
            </w:r>
          </w:p>
        </w:tc>
        <w:tc>
          <w:tcPr>
            <w:tcW w:w="113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2 </w:t>
            </w:r>
          </w:p>
        </w:tc>
        <w:tc>
          <w:tcPr>
            <w:tcW w:w="1119"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6 </w:t>
            </w:r>
          </w:p>
        </w:tc>
        <w:tc>
          <w:tcPr>
            <w:tcW w:w="1194" w:type="dxa"/>
            <w:tcBorders>
              <w:top w:val="nil"/>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8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1.5 EcoBlue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88</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9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1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4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187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11</w:t>
            </w:r>
            <w:r>
              <w:rPr>
                <w:rFonts w:ascii="Arial" w:eastAsia="MS Mincho" w:hAnsi="Arial" w:cs="Arial"/>
                <w:szCs w:val="20"/>
                <w:lang w:eastAsia="ja-JP"/>
              </w:rPr>
              <w:t>,</w:t>
            </w:r>
            <w:r w:rsidRPr="006B550C">
              <w:rPr>
                <w:rFonts w:ascii="Arial" w:eastAsia="MS Mincho" w:hAnsi="Arial" w:cs="Arial"/>
                <w:szCs w:val="20"/>
                <w:lang w:eastAsia="ja-JP"/>
              </w:rPr>
              <w:t>0</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1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2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5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2.0 EcoBlue 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117</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7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8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5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204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3</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0</w:t>
            </w:r>
          </w:p>
        </w:tc>
      </w:tr>
      <w:tr w:rsidR="006D750E" w:rsidRPr="006B550C" w:rsidTr="0064201D">
        <w:trPr>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7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8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6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r w:rsidR="006D750E" w:rsidRPr="006B550C" w:rsidTr="0064201D">
        <w:trPr>
          <w:jc w:val="center"/>
        </w:trPr>
        <w:tc>
          <w:tcPr>
            <w:tcW w:w="2543" w:type="dxa"/>
            <w:vMerge w:val="restart"/>
            <w:tcBorders>
              <w:top w:val="single" w:sz="4" w:space="0" w:color="auto"/>
              <w:left w:val="single" w:sz="4" w:space="0" w:color="auto"/>
              <w:right w:val="single" w:sz="4" w:space="0" w:color="auto"/>
            </w:tcBorders>
            <w:vAlign w:val="center"/>
          </w:tcPr>
          <w:p w:rsidR="006D750E" w:rsidRPr="006B550C" w:rsidRDefault="006D750E" w:rsidP="0064201D">
            <w:pPr>
              <w:spacing w:before="20" w:afterLines="20" w:after="48"/>
              <w:rPr>
                <w:rFonts w:ascii="Arial" w:hAnsi="Arial" w:cs="Arial"/>
                <w:szCs w:val="20"/>
              </w:rPr>
            </w:pPr>
            <w:r w:rsidRPr="006B550C">
              <w:rPr>
                <w:rFonts w:ascii="Arial" w:hAnsi="Arial" w:cs="Arial"/>
                <w:szCs w:val="20"/>
              </w:rPr>
              <w:t>2.0 EcoBlue 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Pr>
                <w:rFonts w:ascii="Arial" w:hAnsi="Arial" w:cs="Arial"/>
                <w:szCs w:val="20"/>
              </w:rPr>
              <w:t>110</w:t>
            </w: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17</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3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3</w:t>
            </w:r>
            <w:r>
              <w:rPr>
                <w:rFonts w:ascii="Arial" w:hAnsi="Arial" w:cs="Arial"/>
                <w:color w:val="000000"/>
                <w:szCs w:val="20"/>
              </w:rPr>
              <w:t>,</w:t>
            </w:r>
            <w:r w:rsidRPr="006B550C">
              <w:rPr>
                <w:rFonts w:ascii="Arial" w:hAnsi="Arial" w:cs="Arial"/>
                <w:color w:val="000000"/>
                <w:szCs w:val="20"/>
              </w:rPr>
              <w:t xml:space="preserve">9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4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 xml:space="preserve">203 </w:t>
            </w:r>
          </w:p>
        </w:tc>
        <w:tc>
          <w:tcPr>
            <w:tcW w:w="843"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sidRPr="006B550C">
              <w:rPr>
                <w:rFonts w:ascii="Arial" w:eastAsia="MS Mincho" w:hAnsi="Arial" w:cs="Arial"/>
                <w:szCs w:val="20"/>
                <w:lang w:eastAsia="ja-JP"/>
              </w:rPr>
              <w:t>9</w:t>
            </w:r>
            <w:r>
              <w:rPr>
                <w:rFonts w:ascii="Arial" w:eastAsia="MS Mincho" w:hAnsi="Arial" w:cs="Arial"/>
                <w:szCs w:val="20"/>
                <w:lang w:eastAsia="ja-JP"/>
              </w:rPr>
              <w:t>,</w:t>
            </w:r>
            <w:r w:rsidRPr="006B550C">
              <w:rPr>
                <w:rFonts w:ascii="Arial" w:eastAsia="MS Mincho" w:hAnsi="Arial" w:cs="Arial"/>
                <w:szCs w:val="20"/>
                <w:lang w:eastAsia="ja-JP"/>
              </w:rPr>
              <w:t>5</w:t>
            </w:r>
          </w:p>
        </w:tc>
        <w:tc>
          <w:tcPr>
            <w:tcW w:w="864" w:type="dxa"/>
            <w:vMerge w:val="restart"/>
            <w:tcBorders>
              <w:top w:val="single" w:sz="4" w:space="0" w:color="auto"/>
              <w:left w:val="nil"/>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r>
              <w:rPr>
                <w:rFonts w:ascii="Arial" w:eastAsia="MS Mincho" w:hAnsi="Arial" w:cs="Arial"/>
                <w:szCs w:val="20"/>
                <w:lang w:eastAsia="ja-JP"/>
              </w:rPr>
              <w:t>-</w:t>
            </w:r>
          </w:p>
        </w:tc>
      </w:tr>
      <w:tr w:rsidR="006D750E" w:rsidRPr="006B550C" w:rsidTr="0064201D">
        <w:trPr>
          <w:jc w:val="center"/>
        </w:trPr>
        <w:tc>
          <w:tcPr>
            <w:tcW w:w="2543" w:type="dxa"/>
            <w:vMerge/>
            <w:tcBorders>
              <w:left w:val="single" w:sz="4" w:space="0" w:color="auto"/>
              <w:bottom w:val="single" w:sz="4" w:space="0" w:color="auto"/>
              <w:right w:val="single" w:sz="4" w:space="0" w:color="auto"/>
            </w:tcBorders>
            <w:vAlign w:val="center"/>
          </w:tcPr>
          <w:p w:rsidR="006D750E" w:rsidRPr="006B550C" w:rsidRDefault="006D750E" w:rsidP="0064201D">
            <w:pPr>
              <w:spacing w:before="20" w:afterLines="20" w:after="48"/>
              <w:jc w:val="center"/>
              <w:rPr>
                <w:rFonts w:ascii="Arial" w:hAnsi="Arial" w:cs="Arial"/>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r w:rsidRPr="006B550C">
              <w:rPr>
                <w:rFonts w:ascii="Arial" w:hAnsi="Arial" w:cs="Arial"/>
                <w:szCs w:val="20"/>
              </w:rPr>
              <w:t>18</w:t>
            </w:r>
            <w:r>
              <w:rPr>
                <w:rFonts w:ascii="Arial" w:hAnsi="Arial" w:cs="Arial"/>
                <w:szCs w:val="20"/>
              </w:rPr>
              <w:t xml:space="preserve"> palců</w:t>
            </w:r>
          </w:p>
        </w:tc>
        <w:tc>
          <w:tcPr>
            <w:tcW w:w="707"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lang w:eastAsia="en-GB"/>
              </w:rPr>
            </w:pPr>
            <w:r w:rsidRPr="006B550C">
              <w:rPr>
                <w:rFonts w:ascii="Arial" w:hAnsi="Arial" w:cs="Arial"/>
                <w:color w:val="00000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5</w:t>
            </w:r>
            <w:r>
              <w:rPr>
                <w:rFonts w:ascii="Arial" w:hAnsi="Arial" w:cs="Arial"/>
                <w:color w:val="000000"/>
                <w:szCs w:val="20"/>
              </w:rPr>
              <w:t>,</w:t>
            </w:r>
            <w:r w:rsidRPr="006B550C">
              <w:rPr>
                <w:rFonts w:ascii="Arial" w:hAnsi="Arial" w:cs="Arial"/>
                <w:color w:val="000000"/>
                <w:szCs w:val="20"/>
              </w:rPr>
              <w:t xml:space="preserve">5 </w:t>
            </w:r>
          </w:p>
        </w:tc>
        <w:tc>
          <w:tcPr>
            <w:tcW w:w="1119"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1 </w:t>
            </w:r>
          </w:p>
        </w:tc>
        <w:tc>
          <w:tcPr>
            <w:tcW w:w="1194" w:type="dxa"/>
            <w:tcBorders>
              <w:top w:val="single" w:sz="4" w:space="0" w:color="auto"/>
              <w:left w:val="nil"/>
              <w:bottom w:val="single" w:sz="4" w:space="0" w:color="auto"/>
              <w:right w:val="single" w:sz="4" w:space="0" w:color="auto"/>
            </w:tcBorders>
            <w:shd w:val="clear" w:color="auto" w:fill="auto"/>
            <w:vAlign w:val="center"/>
          </w:tcPr>
          <w:p w:rsidR="006D750E" w:rsidRPr="006B550C" w:rsidRDefault="006D750E" w:rsidP="0064201D">
            <w:pPr>
              <w:jc w:val="center"/>
              <w:rPr>
                <w:rFonts w:ascii="Arial" w:hAnsi="Arial" w:cs="Arial"/>
                <w:color w:val="000000"/>
                <w:szCs w:val="20"/>
              </w:rPr>
            </w:pPr>
            <w:r w:rsidRPr="006B550C">
              <w:rPr>
                <w:rFonts w:ascii="Arial" w:hAnsi="Arial" w:cs="Arial"/>
                <w:color w:val="000000"/>
                <w:szCs w:val="20"/>
              </w:rPr>
              <w:t>4</w:t>
            </w:r>
            <w:r>
              <w:rPr>
                <w:rFonts w:ascii="Arial" w:hAnsi="Arial" w:cs="Arial"/>
                <w:color w:val="000000"/>
                <w:szCs w:val="20"/>
              </w:rPr>
              <w:t>,</w:t>
            </w:r>
            <w:r w:rsidRPr="006B550C">
              <w:rPr>
                <w:rFonts w:ascii="Arial" w:hAnsi="Arial" w:cs="Arial"/>
                <w:color w:val="000000"/>
                <w:szCs w:val="20"/>
              </w:rPr>
              <w:t xml:space="preserve">6 </w:t>
            </w: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hAnsi="Arial" w:cs="Arial"/>
                <w:szCs w:val="20"/>
              </w:rPr>
            </w:pPr>
          </w:p>
        </w:tc>
        <w:tc>
          <w:tcPr>
            <w:tcW w:w="843"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c>
          <w:tcPr>
            <w:tcW w:w="864" w:type="dxa"/>
            <w:vMerge/>
            <w:tcBorders>
              <w:left w:val="nil"/>
              <w:bottom w:val="single" w:sz="4" w:space="0" w:color="auto"/>
              <w:right w:val="single" w:sz="4" w:space="0" w:color="auto"/>
            </w:tcBorders>
            <w:shd w:val="clear" w:color="auto" w:fill="auto"/>
            <w:vAlign w:val="center"/>
          </w:tcPr>
          <w:p w:rsidR="006D750E" w:rsidRPr="006B550C" w:rsidRDefault="006D750E" w:rsidP="0064201D">
            <w:pPr>
              <w:spacing w:before="20" w:afterLines="20" w:after="48"/>
              <w:jc w:val="center"/>
              <w:rPr>
                <w:rFonts w:ascii="Arial" w:eastAsia="MS Mincho" w:hAnsi="Arial" w:cs="Arial"/>
                <w:szCs w:val="20"/>
                <w:lang w:eastAsia="ja-JP"/>
              </w:rPr>
            </w:pPr>
          </w:p>
        </w:tc>
      </w:tr>
    </w:tbl>
    <w:p w:rsidR="006D750E" w:rsidRPr="006B550C" w:rsidRDefault="006D750E" w:rsidP="006D750E">
      <w:pPr>
        <w:overflowPunct w:val="0"/>
        <w:autoSpaceDE w:val="0"/>
        <w:autoSpaceDN w:val="0"/>
        <w:adjustRightInd w:val="0"/>
        <w:ind w:left="-680"/>
        <w:textAlignment w:val="baseline"/>
        <w:rPr>
          <w:rFonts w:ascii="Arial" w:hAnsi="Arial" w:cs="Arial"/>
          <w:szCs w:val="20"/>
        </w:rPr>
      </w:pPr>
    </w:p>
    <w:p w:rsidR="006D750E" w:rsidRPr="006B550C" w:rsidRDefault="006D750E" w:rsidP="006D750E">
      <w:pPr>
        <w:overflowPunct w:val="0"/>
        <w:autoSpaceDE w:val="0"/>
        <w:autoSpaceDN w:val="0"/>
        <w:adjustRightInd w:val="0"/>
        <w:ind w:left="-680"/>
        <w:textAlignment w:val="baseline"/>
        <w:rPr>
          <w:rFonts w:ascii="Arial" w:hAnsi="Arial" w:cs="Arial"/>
          <w:szCs w:val="20"/>
        </w:rPr>
      </w:pPr>
      <w:r w:rsidRPr="006B550C">
        <w:rPr>
          <w:rFonts w:ascii="Arial" w:hAnsi="Arial" w:cs="Arial"/>
          <w:szCs w:val="20"/>
        </w:rPr>
        <w:t>* Na 4. rychlostní stupeň</w:t>
      </w:r>
    </w:p>
    <w:p w:rsidR="006D750E" w:rsidRPr="006B550C" w:rsidRDefault="006D750E" w:rsidP="006D750E">
      <w:pPr>
        <w:overflowPunct w:val="0"/>
        <w:autoSpaceDE w:val="0"/>
        <w:autoSpaceDN w:val="0"/>
        <w:adjustRightInd w:val="0"/>
        <w:textAlignment w:val="baseline"/>
        <w:rPr>
          <w:rFonts w:ascii="Arial" w:hAnsi="Arial" w:cs="Arial"/>
          <w:b/>
          <w:szCs w:val="20"/>
          <w:u w:val="single"/>
        </w:rPr>
      </w:pPr>
    </w:p>
    <w:p w:rsidR="006D750E" w:rsidRPr="006B550C" w:rsidRDefault="006D750E" w:rsidP="006D750E">
      <w:pPr>
        <w:overflowPunct w:val="0"/>
        <w:autoSpaceDE w:val="0"/>
        <w:autoSpaceDN w:val="0"/>
        <w:adjustRightInd w:val="0"/>
        <w:textAlignment w:val="baseline"/>
        <w:rPr>
          <w:rFonts w:ascii="Arial" w:hAnsi="Arial" w:cs="Arial"/>
          <w:b/>
          <w:szCs w:val="20"/>
          <w:u w:val="single"/>
        </w:rPr>
      </w:pPr>
    </w:p>
    <w:p w:rsidR="006D750E" w:rsidRPr="006B550C" w:rsidRDefault="006D750E" w:rsidP="006D750E">
      <w:pPr>
        <w:overflowPunct w:val="0"/>
        <w:autoSpaceDE w:val="0"/>
        <w:autoSpaceDN w:val="0"/>
        <w:adjustRightInd w:val="0"/>
        <w:textAlignment w:val="baseline"/>
        <w:rPr>
          <w:rFonts w:ascii="Arial" w:hAnsi="Arial" w:cs="Arial"/>
          <w:b/>
          <w:szCs w:val="20"/>
          <w:u w:val="single"/>
        </w:rPr>
      </w:pPr>
    </w:p>
    <w:p w:rsidR="006D750E" w:rsidRPr="00C4037D" w:rsidRDefault="006D750E" w:rsidP="006D750E">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ROZMĚRY A HMOTNOSTI</w:t>
      </w:r>
    </w:p>
    <w:p w:rsidR="006D750E" w:rsidRPr="00C4037D" w:rsidRDefault="006D750E" w:rsidP="006D750E">
      <w:pPr>
        <w:overflowPunct w:val="0"/>
        <w:autoSpaceDE w:val="0"/>
        <w:autoSpaceDN w:val="0"/>
        <w:adjustRightInd w:val="0"/>
        <w:textAlignment w:val="baseline"/>
        <w:rPr>
          <w:rFonts w:ascii="Arial" w:hAnsi="Arial" w:cs="Arial"/>
          <w:szCs w:val="20"/>
        </w:rPr>
      </w:pPr>
    </w:p>
    <w:p w:rsidR="006D750E" w:rsidRPr="00C4037D" w:rsidRDefault="006D750E" w:rsidP="006D750E">
      <w:pPr>
        <w:overflowPunct w:val="0"/>
        <w:autoSpaceDE w:val="0"/>
        <w:autoSpaceDN w:val="0"/>
        <w:adjustRightInd w:val="0"/>
        <w:textAlignment w:val="baseline"/>
        <w:rPr>
          <w:rFonts w:ascii="Arial" w:hAnsi="Arial" w:cs="Arial"/>
          <w:b/>
          <w:szCs w:val="20"/>
        </w:rPr>
      </w:pPr>
      <w:r>
        <w:rPr>
          <w:rFonts w:ascii="Arial" w:hAnsi="Arial" w:cs="Arial"/>
          <w:b/>
          <w:szCs w:val="20"/>
        </w:rPr>
        <w:t>Hmotnosti</w:t>
      </w:r>
    </w:p>
    <w:p w:rsidR="006D750E" w:rsidRPr="006B550C" w:rsidRDefault="006D750E" w:rsidP="006D750E">
      <w:pPr>
        <w:overflowPunct w:val="0"/>
        <w:autoSpaceDE w:val="0"/>
        <w:autoSpaceDN w:val="0"/>
        <w:adjustRightInd w:val="0"/>
        <w:textAlignment w:val="baseline"/>
        <w:rPr>
          <w:rFonts w:ascii="Arial" w:hAnsi="Arial" w:cs="Arial"/>
          <w:b/>
          <w:szCs w:val="20"/>
        </w:rPr>
      </w:pPr>
      <w:r>
        <w:rPr>
          <w:rFonts w:ascii="Arial" w:hAnsi="Arial" w:cs="Arial"/>
          <w:b/>
          <w:szCs w:val="20"/>
        </w:rPr>
        <w:tab/>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992"/>
        <w:gridCol w:w="992"/>
        <w:gridCol w:w="1021"/>
        <w:gridCol w:w="992"/>
        <w:gridCol w:w="1247"/>
        <w:gridCol w:w="851"/>
        <w:gridCol w:w="879"/>
      </w:tblGrid>
      <w:tr w:rsidR="006D750E" w:rsidRPr="006B550C" w:rsidTr="005D1534">
        <w:trPr>
          <w:trHeight w:val="543"/>
        </w:trPr>
        <w:tc>
          <w:tcPr>
            <w:tcW w:w="3120" w:type="dxa"/>
            <w:shd w:val="clear" w:color="auto" w:fill="auto"/>
            <w:noWrap/>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r w:rsidRPr="006B550C">
              <w:rPr>
                <w:rFonts w:ascii="Arial" w:hAnsi="Arial" w:cs="Arial"/>
                <w:b/>
                <w:bCs/>
                <w:szCs w:val="20"/>
              </w:rPr>
              <w:t xml:space="preserve">Focus Active </w:t>
            </w:r>
            <w:r>
              <w:rPr>
                <w:rFonts w:ascii="Arial" w:hAnsi="Arial" w:cs="Arial"/>
                <w:b/>
                <w:bCs/>
                <w:szCs w:val="20"/>
              </w:rPr>
              <w:t>5dv.</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879"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r>
      <w:tr w:rsidR="006D750E" w:rsidRPr="006B550C" w:rsidTr="005D1534">
        <w:trPr>
          <w:trHeight w:val="720"/>
        </w:trPr>
        <w:tc>
          <w:tcPr>
            <w:tcW w:w="3120" w:type="dxa"/>
            <w:shd w:val="clear" w:color="auto" w:fill="auto"/>
            <w:noWrap/>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vertAlign w:val="superscript"/>
              </w:rPr>
            </w:pPr>
            <w:r w:rsidRPr="00AF1907">
              <w:rPr>
                <w:rFonts w:ascii="Arial" w:hAnsi="Arial" w:cs="Arial"/>
                <w:b/>
                <w:bCs/>
                <w:sz w:val="17"/>
                <w:szCs w:val="17"/>
              </w:rPr>
              <w:t xml:space="preserve">Provozní </w:t>
            </w:r>
            <w:r>
              <w:rPr>
                <w:rFonts w:ascii="Arial" w:hAnsi="Arial" w:cs="Arial"/>
                <w:b/>
                <w:bCs/>
                <w:sz w:val="17"/>
                <w:szCs w:val="17"/>
              </w:rPr>
              <w:t xml:space="preserve">hmotnost </w:t>
            </w:r>
            <w:r w:rsidRPr="00AF1907">
              <w:rPr>
                <w:rFonts w:ascii="Arial" w:hAnsi="Arial" w:cs="Arial"/>
                <w:b/>
                <w:sz w:val="17"/>
                <w:szCs w:val="17"/>
              </w:rPr>
              <w:t>(kg)</w:t>
            </w:r>
            <w:r w:rsidRPr="00AF1907">
              <w:rPr>
                <w:rFonts w:ascii="Arial" w:hAnsi="Arial" w:cs="Arial"/>
                <w:b/>
                <w:bCs/>
                <w:sz w:val="17"/>
                <w:szCs w:val="17"/>
                <w:vertAlign w:val="superscript"/>
              </w:rPr>
              <w:t>#</w:t>
            </w: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vozidla</w:t>
            </w:r>
            <w:r w:rsidRPr="00AF1907">
              <w:rPr>
                <w:rFonts w:ascii="Arial" w:hAnsi="Arial" w:cs="Arial"/>
                <w:b/>
                <w:bCs/>
                <w:sz w:val="17"/>
                <w:szCs w:val="17"/>
              </w:rPr>
              <w:br/>
            </w:r>
            <w:r w:rsidRPr="00AF1907">
              <w:rPr>
                <w:rFonts w:ascii="Arial" w:hAnsi="Arial" w:cs="Arial"/>
                <w:b/>
                <w:sz w:val="17"/>
                <w:szCs w:val="17"/>
              </w:rPr>
              <w:t>(kg)</w:t>
            </w:r>
          </w:p>
        </w:tc>
        <w:tc>
          <w:tcPr>
            <w:tcW w:w="1021"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soupravy</w:t>
            </w:r>
            <w:r w:rsidRPr="00AF1907">
              <w:rPr>
                <w:rFonts w:ascii="Arial" w:hAnsi="Arial" w:cs="Arial"/>
                <w:b/>
                <w:sz w:val="17"/>
                <w:szCs w:val="17"/>
              </w:rPr>
              <w:t xml:space="preserve"> </w:t>
            </w:r>
            <w:r w:rsidRPr="00AF1907">
              <w:rPr>
                <w:rFonts w:ascii="Arial" w:hAnsi="Arial" w:cs="Arial"/>
                <w:b/>
                <w:sz w:val="17"/>
                <w:szCs w:val="17"/>
              </w:rPr>
              <w:br/>
              <w:t>(kg)</w:t>
            </w: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přívěsu</w:t>
            </w:r>
            <w:r w:rsidRPr="00AF1907">
              <w:rPr>
                <w:rFonts w:ascii="Arial" w:hAnsi="Arial" w:cs="Arial"/>
                <w:b/>
                <w:sz w:val="17"/>
                <w:szCs w:val="17"/>
              </w:rPr>
              <w:t xml:space="preserve"> (brzd.) (kg)</w:t>
            </w:r>
          </w:p>
        </w:tc>
        <w:tc>
          <w:tcPr>
            <w:tcW w:w="1247"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přívěsu</w:t>
            </w:r>
            <w:r w:rsidRPr="00AF1907">
              <w:rPr>
                <w:rFonts w:ascii="Arial" w:hAnsi="Arial" w:cs="Arial"/>
                <w:b/>
                <w:sz w:val="17"/>
                <w:szCs w:val="17"/>
              </w:rPr>
              <w:t xml:space="preserve"> (nebrzd.) (kg)</w:t>
            </w:r>
          </w:p>
        </w:tc>
        <w:tc>
          <w:tcPr>
            <w:tcW w:w="851" w:type="dxa"/>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bCs/>
                <w:sz w:val="17"/>
                <w:szCs w:val="17"/>
              </w:rPr>
              <w:t>Max. zatížení na kouli</w:t>
            </w:r>
          </w:p>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sz w:val="17"/>
                <w:szCs w:val="17"/>
              </w:rPr>
              <w:t>(kg)</w:t>
            </w:r>
          </w:p>
        </w:tc>
        <w:tc>
          <w:tcPr>
            <w:tcW w:w="879" w:type="dxa"/>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bCs/>
                <w:sz w:val="17"/>
                <w:szCs w:val="17"/>
              </w:rPr>
              <w:t xml:space="preserve">Max. zatížení střechy </w:t>
            </w:r>
            <w:r w:rsidRPr="00AF1907">
              <w:rPr>
                <w:rFonts w:ascii="Arial" w:hAnsi="Arial" w:cs="Arial"/>
                <w:b/>
                <w:sz w:val="17"/>
                <w:szCs w:val="17"/>
              </w:rPr>
              <w:t>(kg)</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1.0 EcoBoost </w:t>
            </w:r>
            <w:r>
              <w:rPr>
                <w:rFonts w:ascii="Arial" w:hAnsi="Arial" w:cs="Arial"/>
              </w:rPr>
              <w:t xml:space="preserve">92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322</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855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2</w:t>
            </w:r>
            <w:r>
              <w:rPr>
                <w:rFonts w:ascii="Arial" w:hAnsi="Arial" w:cs="Arial"/>
                <w:bCs/>
                <w:szCs w:val="20"/>
              </w:rPr>
              <w:t xml:space="preserve"> </w:t>
            </w:r>
            <w:r w:rsidRPr="006B550C">
              <w:rPr>
                <w:rFonts w:ascii="Arial" w:hAnsi="Arial" w:cs="Arial"/>
                <w:bCs/>
                <w:szCs w:val="20"/>
              </w:rPr>
              <w:t>955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100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660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1.0 EcoBoost </w:t>
            </w:r>
            <w:r>
              <w:rPr>
                <w:rFonts w:ascii="Arial" w:hAnsi="Arial" w:cs="Arial"/>
              </w:rPr>
              <w:t xml:space="preserve">92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371</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905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205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685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cantSplit/>
          <w:trHeight w:val="323"/>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110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369</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890</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390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680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cantSplit/>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110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404</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905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405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700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75</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134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404</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905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405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700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75</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EcoBlue </w:t>
            </w:r>
            <w:r>
              <w:rPr>
                <w:rFonts w:ascii="Arial" w:hAnsi="Arial" w:cs="Arial"/>
              </w:rPr>
              <w:t xml:space="preserve">88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363</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895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295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680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EcoBlue </w:t>
            </w:r>
            <w:r>
              <w:rPr>
                <w:rFonts w:ascii="Arial" w:hAnsi="Arial" w:cs="Arial"/>
              </w:rPr>
              <w:t xml:space="preserve">88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394</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910</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310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695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80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2.0 EcoBlue </w:t>
            </w:r>
            <w:r>
              <w:rPr>
                <w:rFonts w:ascii="Arial" w:hAnsi="Arial" w:cs="Arial"/>
              </w:rPr>
              <w:t xml:space="preserve">110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493</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2</w:t>
            </w:r>
            <w:r>
              <w:rPr>
                <w:rFonts w:ascii="Arial" w:hAnsi="Arial" w:cs="Arial"/>
                <w:bCs/>
                <w:szCs w:val="20"/>
              </w:rPr>
              <w:t xml:space="preserve"> </w:t>
            </w:r>
            <w:r w:rsidRPr="006B550C">
              <w:rPr>
                <w:rFonts w:ascii="Arial" w:hAnsi="Arial" w:cs="Arial"/>
                <w:bCs/>
                <w:szCs w:val="20"/>
              </w:rPr>
              <w:t>020</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820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800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745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2.0 EcoBlue </w:t>
            </w:r>
            <w:r>
              <w:rPr>
                <w:rFonts w:ascii="Arial" w:hAnsi="Arial" w:cs="Arial"/>
              </w:rPr>
              <w:t xml:space="preserve">110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518</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2</w:t>
            </w:r>
            <w:r>
              <w:rPr>
                <w:rFonts w:ascii="Arial" w:hAnsi="Arial" w:cs="Arial"/>
                <w:bCs/>
                <w:szCs w:val="20"/>
              </w:rPr>
              <w:t xml:space="preserve"> </w:t>
            </w:r>
            <w:r w:rsidRPr="006B550C">
              <w:rPr>
                <w:rFonts w:ascii="Arial" w:hAnsi="Arial" w:cs="Arial"/>
                <w:bCs/>
                <w:szCs w:val="20"/>
              </w:rPr>
              <w:t>045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645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600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750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AA2245" w:rsidRDefault="00AA2245">
      <w:pPr>
        <w:rPr>
          <w:rFonts w:ascii="Arial" w:hAnsi="Arial" w:cs="Arial"/>
          <w:szCs w:val="20"/>
        </w:rPr>
      </w:pPr>
      <w:r>
        <w:rPr>
          <w:rFonts w:ascii="Arial" w:hAnsi="Arial" w:cs="Arial"/>
          <w:szCs w:val="20"/>
        </w:rPr>
        <w:br w:type="page"/>
      </w:r>
    </w:p>
    <w:p w:rsidR="006D750E" w:rsidRPr="006B550C" w:rsidRDefault="006D750E" w:rsidP="006D750E">
      <w:pPr>
        <w:overflowPunct w:val="0"/>
        <w:autoSpaceDE w:val="0"/>
        <w:autoSpaceDN w:val="0"/>
        <w:adjustRightInd w:val="0"/>
        <w:textAlignment w:val="baseline"/>
        <w:rPr>
          <w:rFonts w:ascii="Arial" w:hAnsi="Arial" w:cs="Arial"/>
          <w:szCs w:val="20"/>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992"/>
        <w:gridCol w:w="992"/>
        <w:gridCol w:w="1021"/>
        <w:gridCol w:w="992"/>
        <w:gridCol w:w="1247"/>
        <w:gridCol w:w="851"/>
        <w:gridCol w:w="879"/>
      </w:tblGrid>
      <w:tr w:rsidR="006D750E" w:rsidRPr="006B550C" w:rsidTr="005D1534">
        <w:trPr>
          <w:trHeight w:val="543"/>
        </w:trPr>
        <w:tc>
          <w:tcPr>
            <w:tcW w:w="3120" w:type="dxa"/>
            <w:shd w:val="clear" w:color="auto" w:fill="auto"/>
            <w:noWrap/>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r w:rsidRPr="006B550C">
              <w:rPr>
                <w:rFonts w:ascii="Arial" w:hAnsi="Arial" w:cs="Arial"/>
                <w:b/>
                <w:bCs/>
                <w:szCs w:val="20"/>
              </w:rPr>
              <w:t xml:space="preserve">Focus Active </w:t>
            </w:r>
            <w:r>
              <w:rPr>
                <w:rFonts w:ascii="Arial" w:hAnsi="Arial" w:cs="Arial"/>
                <w:b/>
                <w:bCs/>
                <w:szCs w:val="20"/>
              </w:rPr>
              <w:t>kombi</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879"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r>
      <w:tr w:rsidR="006D750E" w:rsidRPr="006B550C" w:rsidTr="005D1534">
        <w:trPr>
          <w:trHeight w:val="720"/>
        </w:trPr>
        <w:tc>
          <w:tcPr>
            <w:tcW w:w="3120" w:type="dxa"/>
            <w:shd w:val="clear" w:color="auto" w:fill="auto"/>
            <w:noWrap/>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vertAlign w:val="superscript"/>
              </w:rPr>
            </w:pPr>
            <w:r w:rsidRPr="00AF1907">
              <w:rPr>
                <w:rFonts w:ascii="Arial" w:hAnsi="Arial" w:cs="Arial"/>
                <w:b/>
                <w:bCs/>
                <w:sz w:val="17"/>
                <w:szCs w:val="17"/>
              </w:rPr>
              <w:t xml:space="preserve">Provozní </w:t>
            </w:r>
            <w:r>
              <w:rPr>
                <w:rFonts w:ascii="Arial" w:hAnsi="Arial" w:cs="Arial"/>
                <w:b/>
                <w:bCs/>
                <w:sz w:val="17"/>
                <w:szCs w:val="17"/>
              </w:rPr>
              <w:t xml:space="preserve">hmotnost </w:t>
            </w:r>
            <w:r w:rsidRPr="00AF1907">
              <w:rPr>
                <w:rFonts w:ascii="Arial" w:hAnsi="Arial" w:cs="Arial"/>
                <w:b/>
                <w:sz w:val="17"/>
                <w:szCs w:val="17"/>
              </w:rPr>
              <w:t>(kg)</w:t>
            </w:r>
            <w:r w:rsidRPr="00AF1907">
              <w:rPr>
                <w:rFonts w:ascii="Arial" w:hAnsi="Arial" w:cs="Arial"/>
                <w:b/>
                <w:bCs/>
                <w:sz w:val="17"/>
                <w:szCs w:val="17"/>
                <w:vertAlign w:val="superscript"/>
              </w:rPr>
              <w:t>#</w:t>
            </w: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vozidla</w:t>
            </w:r>
            <w:r w:rsidRPr="00AF1907">
              <w:rPr>
                <w:rFonts w:ascii="Arial" w:hAnsi="Arial" w:cs="Arial"/>
                <w:b/>
                <w:bCs/>
                <w:sz w:val="17"/>
                <w:szCs w:val="17"/>
              </w:rPr>
              <w:br/>
            </w:r>
            <w:r w:rsidRPr="00AF1907">
              <w:rPr>
                <w:rFonts w:ascii="Arial" w:hAnsi="Arial" w:cs="Arial"/>
                <w:b/>
                <w:sz w:val="17"/>
                <w:szCs w:val="17"/>
              </w:rPr>
              <w:t>(kg)</w:t>
            </w:r>
          </w:p>
        </w:tc>
        <w:tc>
          <w:tcPr>
            <w:tcW w:w="1021"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soupravy</w:t>
            </w:r>
            <w:r w:rsidRPr="00AF1907">
              <w:rPr>
                <w:rFonts w:ascii="Arial" w:hAnsi="Arial" w:cs="Arial"/>
                <w:b/>
                <w:sz w:val="17"/>
                <w:szCs w:val="17"/>
              </w:rPr>
              <w:t xml:space="preserve"> </w:t>
            </w:r>
            <w:r w:rsidRPr="00AF1907">
              <w:rPr>
                <w:rFonts w:ascii="Arial" w:hAnsi="Arial" w:cs="Arial"/>
                <w:b/>
                <w:sz w:val="17"/>
                <w:szCs w:val="17"/>
              </w:rPr>
              <w:br/>
              <w:t>(kg)</w:t>
            </w:r>
          </w:p>
        </w:tc>
        <w:tc>
          <w:tcPr>
            <w:tcW w:w="992"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přívěsu</w:t>
            </w:r>
            <w:r w:rsidRPr="00AF1907">
              <w:rPr>
                <w:rFonts w:ascii="Arial" w:hAnsi="Arial" w:cs="Arial"/>
                <w:b/>
                <w:sz w:val="17"/>
                <w:szCs w:val="17"/>
              </w:rPr>
              <w:t xml:space="preserve"> (brzd.) (kg)</w:t>
            </w:r>
          </w:p>
        </w:tc>
        <w:tc>
          <w:tcPr>
            <w:tcW w:w="1247" w:type="dxa"/>
            <w:shd w:val="clear" w:color="auto" w:fill="auto"/>
            <w:vAlign w:val="center"/>
          </w:tcPr>
          <w:p w:rsidR="006D750E" w:rsidRPr="00AF1907" w:rsidRDefault="006D750E" w:rsidP="0064201D">
            <w:pPr>
              <w:overflowPunct w:val="0"/>
              <w:autoSpaceDE w:val="0"/>
              <w:autoSpaceDN w:val="0"/>
              <w:adjustRightInd w:val="0"/>
              <w:jc w:val="center"/>
              <w:textAlignment w:val="baseline"/>
              <w:rPr>
                <w:rFonts w:ascii="Arial" w:hAnsi="Arial" w:cs="Arial"/>
                <w:b/>
                <w:sz w:val="17"/>
                <w:szCs w:val="17"/>
              </w:rPr>
            </w:pPr>
            <w:r w:rsidRPr="00AF1907">
              <w:rPr>
                <w:rFonts w:ascii="Arial" w:hAnsi="Arial" w:cs="Arial"/>
                <w:b/>
                <w:bCs/>
                <w:sz w:val="17"/>
                <w:szCs w:val="17"/>
              </w:rPr>
              <w:t xml:space="preserve">Max. </w:t>
            </w:r>
            <w:r>
              <w:rPr>
                <w:rFonts w:ascii="Arial" w:hAnsi="Arial" w:cs="Arial"/>
                <w:b/>
                <w:bCs/>
                <w:sz w:val="17"/>
                <w:szCs w:val="17"/>
              </w:rPr>
              <w:t xml:space="preserve">hmotnost </w:t>
            </w:r>
            <w:r w:rsidRPr="00AF1907">
              <w:rPr>
                <w:rFonts w:ascii="Arial" w:hAnsi="Arial" w:cs="Arial"/>
                <w:b/>
                <w:bCs/>
                <w:sz w:val="17"/>
                <w:szCs w:val="17"/>
              </w:rPr>
              <w:t>přívěsu</w:t>
            </w:r>
            <w:r w:rsidRPr="00AF1907">
              <w:rPr>
                <w:rFonts w:ascii="Arial" w:hAnsi="Arial" w:cs="Arial"/>
                <w:b/>
                <w:sz w:val="17"/>
                <w:szCs w:val="17"/>
              </w:rPr>
              <w:t xml:space="preserve"> (nebrzd.) (kg)</w:t>
            </w:r>
          </w:p>
        </w:tc>
        <w:tc>
          <w:tcPr>
            <w:tcW w:w="851" w:type="dxa"/>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bCs/>
                <w:sz w:val="17"/>
                <w:szCs w:val="17"/>
              </w:rPr>
              <w:t>Max. zatížení na kouli</w:t>
            </w:r>
          </w:p>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sz w:val="17"/>
                <w:szCs w:val="17"/>
              </w:rPr>
              <w:t>(kg)</w:t>
            </w:r>
          </w:p>
        </w:tc>
        <w:tc>
          <w:tcPr>
            <w:tcW w:w="879" w:type="dxa"/>
            <w:vAlign w:val="center"/>
          </w:tcPr>
          <w:p w:rsidR="006D750E" w:rsidRPr="00AF1907" w:rsidRDefault="006D750E" w:rsidP="0064201D">
            <w:pPr>
              <w:overflowPunct w:val="0"/>
              <w:autoSpaceDE w:val="0"/>
              <w:autoSpaceDN w:val="0"/>
              <w:adjustRightInd w:val="0"/>
              <w:jc w:val="center"/>
              <w:textAlignment w:val="baseline"/>
              <w:rPr>
                <w:rFonts w:ascii="Arial" w:hAnsi="Arial" w:cs="Arial"/>
                <w:b/>
                <w:bCs/>
                <w:sz w:val="17"/>
                <w:szCs w:val="17"/>
              </w:rPr>
            </w:pPr>
            <w:r w:rsidRPr="00AF1907">
              <w:rPr>
                <w:rFonts w:ascii="Arial" w:hAnsi="Arial" w:cs="Arial"/>
                <w:b/>
                <w:bCs/>
                <w:sz w:val="17"/>
                <w:szCs w:val="17"/>
              </w:rPr>
              <w:t xml:space="preserve">Max. zatížení střechy </w:t>
            </w:r>
            <w:r w:rsidRPr="00AF1907">
              <w:rPr>
                <w:rFonts w:ascii="Arial" w:hAnsi="Arial" w:cs="Arial"/>
                <w:b/>
                <w:sz w:val="17"/>
                <w:szCs w:val="17"/>
              </w:rPr>
              <w:t>(kg)</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1.0 EcoBoost </w:t>
            </w:r>
            <w:r>
              <w:rPr>
                <w:rFonts w:ascii="Arial" w:hAnsi="Arial" w:cs="Arial"/>
              </w:rPr>
              <w:t xml:space="preserve">92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383</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925</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2</w:t>
            </w:r>
            <w:r>
              <w:rPr>
                <w:rFonts w:ascii="Arial" w:hAnsi="Arial" w:cs="Arial"/>
              </w:rPr>
              <w:t xml:space="preserve"> </w:t>
            </w:r>
            <w:r w:rsidRPr="006B550C">
              <w:rPr>
                <w:rFonts w:ascii="Arial" w:hAnsi="Arial" w:cs="Arial"/>
              </w:rPr>
              <w:t>925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000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690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1.0 EcoBoost </w:t>
            </w:r>
            <w:r>
              <w:rPr>
                <w:rFonts w:ascii="Arial" w:hAnsi="Arial" w:cs="Arial"/>
              </w:rPr>
              <w:t xml:space="preserve">92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431</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970</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270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300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715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323"/>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110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408</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950</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450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700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110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445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980</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480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720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84"/>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EcoBoost </w:t>
            </w:r>
            <w:r>
              <w:rPr>
                <w:rFonts w:ascii="Arial" w:hAnsi="Arial" w:cs="Arial"/>
              </w:rPr>
              <w:t xml:space="preserve">134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445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980</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480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720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EcoBlue </w:t>
            </w:r>
            <w:r>
              <w:rPr>
                <w:rFonts w:ascii="Arial" w:hAnsi="Arial" w:cs="Arial"/>
              </w:rPr>
              <w:t xml:space="preserve">88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413</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955</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355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705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80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1.5 EcoBlue </w:t>
            </w:r>
            <w:r>
              <w:rPr>
                <w:rFonts w:ascii="Arial" w:hAnsi="Arial" w:cs="Arial"/>
              </w:rPr>
              <w:t xml:space="preserve">88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454</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995</w:t>
            </w:r>
          </w:p>
        </w:tc>
        <w:tc>
          <w:tcPr>
            <w:tcW w:w="1021" w:type="dxa"/>
            <w:shd w:val="clear" w:color="auto" w:fill="auto"/>
            <w:vAlign w:val="center"/>
          </w:tcPr>
          <w:p w:rsidR="006D750E" w:rsidRPr="006B550C" w:rsidRDefault="006D750E" w:rsidP="0064201D">
            <w:pPr>
              <w:jc w:val="center"/>
              <w:rPr>
                <w:rFonts w:ascii="Arial" w:hAnsi="Arial" w:cs="Arial"/>
              </w:rPr>
            </w:pPr>
            <w:r w:rsidRPr="006B550C">
              <w:rPr>
                <w:rFonts w:ascii="Arial" w:hAnsi="Arial" w:cs="Arial"/>
              </w:rPr>
              <w:t>3</w:t>
            </w:r>
            <w:r>
              <w:rPr>
                <w:rFonts w:ascii="Arial" w:hAnsi="Arial" w:cs="Arial"/>
              </w:rPr>
              <w:t xml:space="preserve"> </w:t>
            </w:r>
            <w:r w:rsidRPr="006B550C">
              <w:rPr>
                <w:rFonts w:ascii="Arial" w:hAnsi="Arial" w:cs="Arial"/>
              </w:rPr>
              <w:t>395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400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725</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2.0 EcoBlue </w:t>
            </w:r>
            <w:r>
              <w:rPr>
                <w:rFonts w:ascii="Arial" w:hAnsi="Arial" w:cs="Arial"/>
              </w:rPr>
              <w:t xml:space="preserve">110 kW </w:t>
            </w:r>
            <w:r w:rsidRPr="006B550C">
              <w:rPr>
                <w:rFonts w:ascii="Arial" w:hAnsi="Arial" w:cs="Arial"/>
              </w:rPr>
              <w:t>6</w:t>
            </w:r>
            <w:r>
              <w:rPr>
                <w:rFonts w:ascii="Arial" w:hAnsi="Arial" w:cs="Arial"/>
              </w:rPr>
              <w:t>st.</w:t>
            </w:r>
            <w:r w:rsidRPr="006B550C">
              <w:rPr>
                <w:rFonts w:ascii="Arial" w:hAnsi="Arial" w:cs="Arial"/>
              </w:rPr>
              <w:t xml:space="preserve"> </w:t>
            </w:r>
            <w:r>
              <w:rPr>
                <w:rFonts w:ascii="Arial" w:hAnsi="Arial" w:cs="Arial"/>
              </w:rPr>
              <w:t>manuální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553</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2</w:t>
            </w:r>
            <w:r>
              <w:rPr>
                <w:rFonts w:ascii="Arial" w:hAnsi="Arial" w:cs="Arial"/>
                <w:bCs/>
                <w:szCs w:val="20"/>
              </w:rPr>
              <w:t xml:space="preserve"> </w:t>
            </w:r>
            <w:r w:rsidRPr="006B550C">
              <w:rPr>
                <w:rFonts w:ascii="Arial" w:hAnsi="Arial" w:cs="Arial"/>
                <w:bCs/>
                <w:szCs w:val="20"/>
              </w:rPr>
              <w:t>080</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880</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800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750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r w:rsidR="006D750E" w:rsidRPr="006B550C" w:rsidTr="005D1534">
        <w:trPr>
          <w:trHeight w:val="215"/>
        </w:trPr>
        <w:tc>
          <w:tcPr>
            <w:tcW w:w="3120" w:type="dxa"/>
            <w:shd w:val="clear" w:color="auto" w:fill="auto"/>
            <w:vAlign w:val="center"/>
          </w:tcPr>
          <w:p w:rsidR="006D750E" w:rsidRPr="006B550C" w:rsidRDefault="006D750E" w:rsidP="0064201D">
            <w:pPr>
              <w:rPr>
                <w:rFonts w:ascii="Arial" w:hAnsi="Arial" w:cs="Arial"/>
              </w:rPr>
            </w:pPr>
            <w:r w:rsidRPr="006B550C">
              <w:rPr>
                <w:rFonts w:ascii="Arial" w:hAnsi="Arial" w:cs="Arial"/>
              </w:rPr>
              <w:t xml:space="preserve">2.0 EcoBlue </w:t>
            </w:r>
            <w:r>
              <w:rPr>
                <w:rFonts w:ascii="Arial" w:hAnsi="Arial" w:cs="Arial"/>
              </w:rPr>
              <w:t xml:space="preserve">110 kW </w:t>
            </w:r>
            <w:r w:rsidRPr="006B550C">
              <w:rPr>
                <w:rFonts w:ascii="Arial" w:hAnsi="Arial" w:cs="Arial"/>
              </w:rPr>
              <w:t>8</w:t>
            </w:r>
            <w:r>
              <w:rPr>
                <w:rFonts w:ascii="Arial" w:hAnsi="Arial" w:cs="Arial"/>
              </w:rPr>
              <w:t>st.</w:t>
            </w:r>
            <w:r w:rsidRPr="006B550C">
              <w:rPr>
                <w:rFonts w:ascii="Arial" w:hAnsi="Arial" w:cs="Arial"/>
              </w:rPr>
              <w:t xml:space="preserve"> </w:t>
            </w:r>
            <w:r>
              <w:rPr>
                <w:rFonts w:ascii="Arial" w:hAnsi="Arial" w:cs="Arial"/>
              </w:rPr>
              <w:t>samočinná převodovka</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559</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2</w:t>
            </w:r>
            <w:r>
              <w:rPr>
                <w:rFonts w:ascii="Arial" w:hAnsi="Arial" w:cs="Arial"/>
                <w:bCs/>
                <w:szCs w:val="20"/>
              </w:rPr>
              <w:t xml:space="preserve"> </w:t>
            </w:r>
            <w:r w:rsidRPr="006B550C">
              <w:rPr>
                <w:rFonts w:ascii="Arial" w:hAnsi="Arial" w:cs="Arial"/>
                <w:bCs/>
                <w:szCs w:val="20"/>
              </w:rPr>
              <w:t>105</w:t>
            </w:r>
          </w:p>
        </w:tc>
        <w:tc>
          <w:tcPr>
            <w:tcW w:w="1021"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3</w:t>
            </w:r>
            <w:r>
              <w:rPr>
                <w:rFonts w:ascii="Arial" w:hAnsi="Arial" w:cs="Arial"/>
                <w:bCs/>
                <w:szCs w:val="20"/>
              </w:rPr>
              <w:t xml:space="preserve"> </w:t>
            </w:r>
            <w:r w:rsidRPr="006B550C">
              <w:rPr>
                <w:rFonts w:ascii="Arial" w:hAnsi="Arial" w:cs="Arial"/>
                <w:bCs/>
                <w:szCs w:val="20"/>
              </w:rPr>
              <w:t>705</w:t>
            </w:r>
          </w:p>
        </w:tc>
        <w:tc>
          <w:tcPr>
            <w:tcW w:w="99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1</w:t>
            </w:r>
            <w:r>
              <w:rPr>
                <w:rFonts w:ascii="Arial" w:hAnsi="Arial" w:cs="Arial"/>
                <w:bCs/>
                <w:szCs w:val="20"/>
              </w:rPr>
              <w:t xml:space="preserve"> </w:t>
            </w:r>
            <w:r w:rsidRPr="006B550C">
              <w:rPr>
                <w:rFonts w:ascii="Arial" w:hAnsi="Arial" w:cs="Arial"/>
                <w:bCs/>
                <w:szCs w:val="20"/>
              </w:rPr>
              <w:t>600</w:t>
            </w:r>
          </w:p>
        </w:tc>
        <w:tc>
          <w:tcPr>
            <w:tcW w:w="1247"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750</w:t>
            </w:r>
          </w:p>
        </w:tc>
        <w:tc>
          <w:tcPr>
            <w:tcW w:w="851"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Cs/>
                <w:szCs w:val="20"/>
              </w:rPr>
            </w:pPr>
            <w:r w:rsidRPr="006B550C">
              <w:rPr>
                <w:rFonts w:ascii="Arial" w:hAnsi="Arial" w:cs="Arial"/>
                <w:bCs/>
                <w:szCs w:val="20"/>
              </w:rPr>
              <w:t>90</w:t>
            </w:r>
          </w:p>
        </w:tc>
        <w:tc>
          <w:tcPr>
            <w:tcW w:w="879" w:type="dxa"/>
            <w:vAlign w:val="center"/>
          </w:tcPr>
          <w:p w:rsidR="006D750E" w:rsidRPr="006B550C" w:rsidRDefault="006D750E" w:rsidP="0064201D">
            <w:pPr>
              <w:jc w:val="center"/>
            </w:pPr>
            <w:r w:rsidRPr="006B550C">
              <w:rPr>
                <w:rFonts w:ascii="Arial" w:hAnsi="Arial" w:cs="Arial"/>
                <w:bCs/>
                <w:szCs w:val="20"/>
              </w:rPr>
              <w:t>75</w:t>
            </w:r>
          </w:p>
        </w:tc>
      </w:tr>
    </w:tbl>
    <w:p w:rsidR="006D750E" w:rsidRPr="00B43E9D" w:rsidRDefault="006D750E" w:rsidP="006D750E">
      <w:pPr>
        <w:overflowPunct w:val="0"/>
        <w:autoSpaceDE w:val="0"/>
        <w:autoSpaceDN w:val="0"/>
        <w:adjustRightInd w:val="0"/>
        <w:textAlignment w:val="baseline"/>
        <w:rPr>
          <w:rFonts w:ascii="Arial" w:hAnsi="Arial" w:cs="Arial"/>
          <w:szCs w:val="20"/>
        </w:rPr>
      </w:pPr>
      <w:r w:rsidRPr="00C4037D">
        <w:rPr>
          <w:rFonts w:ascii="Arial" w:hAnsi="Arial" w:cs="Arial"/>
          <w:b/>
          <w:bCs/>
          <w:szCs w:val="20"/>
          <w:vertAlign w:val="superscript"/>
        </w:rPr>
        <w:t xml:space="preserve"># </w:t>
      </w:r>
      <w:r w:rsidRPr="00B43E9D">
        <w:rPr>
          <w:rFonts w:ascii="Arial" w:hAnsi="Arial" w:cs="Arial"/>
          <w:szCs w:val="20"/>
        </w:rPr>
        <w:t xml:space="preserve">Představuje nejnižší provozní </w:t>
      </w:r>
      <w:r>
        <w:rPr>
          <w:rFonts w:ascii="Arial" w:hAnsi="Arial" w:cs="Arial"/>
          <w:szCs w:val="20"/>
        </w:rPr>
        <w:t xml:space="preserve">hmotnost </w:t>
      </w:r>
      <w:r w:rsidRPr="00B43E9D">
        <w:rPr>
          <w:rFonts w:ascii="Arial" w:hAnsi="Arial" w:cs="Arial"/>
          <w:szCs w:val="20"/>
        </w:rPr>
        <w:t>vozidla připraveného k jízdě včetně řidiče o hmotnosti 75 kg, všech provozních kapalin a nádrže naplněné na 90 procent její kapacity. Skutečné hodnoty se mohou lišit v závislosti na výrobních tolerancích, instalované výbavě atd.</w:t>
      </w:r>
    </w:p>
    <w:p w:rsidR="006D750E" w:rsidRPr="00C4037D" w:rsidRDefault="006D750E" w:rsidP="006D750E">
      <w:pPr>
        <w:overflowPunct w:val="0"/>
        <w:autoSpaceDE w:val="0"/>
        <w:autoSpaceDN w:val="0"/>
        <w:adjustRightInd w:val="0"/>
        <w:textAlignment w:val="baseline"/>
        <w:rPr>
          <w:rFonts w:ascii="Arial" w:hAnsi="Arial" w:cs="Arial"/>
          <w:szCs w:val="20"/>
        </w:rPr>
      </w:pPr>
    </w:p>
    <w:p w:rsidR="006D750E" w:rsidRPr="00B43E9D" w:rsidRDefault="006D750E" w:rsidP="006D750E">
      <w:pPr>
        <w:overflowPunct w:val="0"/>
        <w:autoSpaceDE w:val="0"/>
        <w:autoSpaceDN w:val="0"/>
        <w:adjustRightInd w:val="0"/>
        <w:textAlignment w:val="baseline"/>
        <w:rPr>
          <w:rFonts w:ascii="Arial" w:hAnsi="Arial" w:cs="Arial"/>
          <w:szCs w:val="20"/>
        </w:rPr>
      </w:pPr>
      <w:r w:rsidRPr="00B43E9D">
        <w:rPr>
          <w:rFonts w:ascii="Arial" w:hAnsi="Arial" w:cs="Arial"/>
          <w:szCs w:val="20"/>
        </w:rPr>
        <w:t>Uváděné hmotnosti přívěsu vyjadřují schopno</w:t>
      </w:r>
      <w:r>
        <w:rPr>
          <w:rFonts w:ascii="Arial" w:hAnsi="Arial" w:cs="Arial"/>
          <w:szCs w:val="20"/>
        </w:rPr>
        <w:t xml:space="preserve">st </w:t>
      </w:r>
      <w:r w:rsidRPr="00B43E9D">
        <w:rPr>
          <w:rFonts w:ascii="Arial" w:hAnsi="Arial" w:cs="Arial"/>
          <w:szCs w:val="20"/>
        </w:rPr>
        <w:t>vozidla zatíženého na nejvyšší technicky přípustnou hmotno</w:t>
      </w:r>
      <w:r>
        <w:rPr>
          <w:rFonts w:ascii="Arial" w:hAnsi="Arial" w:cs="Arial"/>
          <w:szCs w:val="20"/>
        </w:rPr>
        <w:t xml:space="preserve">st </w:t>
      </w:r>
      <w:r w:rsidRPr="00B43E9D">
        <w:rPr>
          <w:rFonts w:ascii="Arial" w:hAnsi="Arial" w:cs="Arial"/>
          <w:szCs w:val="20"/>
        </w:rPr>
        <w:t>(celková hmotno</w:t>
      </w:r>
      <w:r>
        <w:rPr>
          <w:rFonts w:ascii="Arial" w:hAnsi="Arial" w:cs="Arial"/>
          <w:szCs w:val="20"/>
        </w:rPr>
        <w:t xml:space="preserve">st </w:t>
      </w:r>
      <w:r w:rsidRPr="00B43E9D">
        <w:rPr>
          <w:rFonts w:ascii="Arial" w:hAnsi="Arial" w:cs="Arial"/>
          <w:szCs w:val="20"/>
        </w:rPr>
        <w:t>vozidla) s připojeným přívěsným vozidlem znovu se po zastavení rozjet ve svahu s 12% stoupáním na úrovni hladiny moře. Jízdní výkony a spotřeba všech modelů se při jízdě s</w:t>
      </w:r>
      <w:r>
        <w:rPr>
          <w:rFonts w:ascii="Arial" w:hAnsi="Arial" w:cs="Arial"/>
          <w:szCs w:val="20"/>
        </w:rPr>
        <w:t> </w:t>
      </w:r>
      <w:r w:rsidRPr="00B43E9D">
        <w:rPr>
          <w:rFonts w:ascii="Arial" w:hAnsi="Arial" w:cs="Arial"/>
          <w:szCs w:val="20"/>
        </w:rPr>
        <w:t xml:space="preserve">přívěsným vozidlem zhoršují. Nejvyšší technicky přípustná </w:t>
      </w:r>
      <w:r>
        <w:rPr>
          <w:rFonts w:ascii="Arial" w:hAnsi="Arial" w:cs="Arial"/>
          <w:szCs w:val="20"/>
        </w:rPr>
        <w:t xml:space="preserve">hmotnost </w:t>
      </w:r>
      <w:r w:rsidRPr="00B43E9D">
        <w:rPr>
          <w:rFonts w:ascii="Arial" w:hAnsi="Arial" w:cs="Arial"/>
          <w:szCs w:val="20"/>
        </w:rPr>
        <w:t>soupravy je nejvyšší technicky přípustná hmotno</w:t>
      </w:r>
      <w:r>
        <w:rPr>
          <w:rFonts w:ascii="Arial" w:hAnsi="Arial" w:cs="Arial"/>
          <w:szCs w:val="20"/>
        </w:rPr>
        <w:t xml:space="preserve">st </w:t>
      </w:r>
      <w:r w:rsidRPr="00B43E9D">
        <w:rPr>
          <w:rFonts w:ascii="Arial" w:hAnsi="Arial" w:cs="Arial"/>
          <w:szCs w:val="20"/>
        </w:rPr>
        <w:t xml:space="preserve">soupravy tažného vozidla a přípojného vozidla. </w:t>
      </w:r>
    </w:p>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C4037D" w:rsidRDefault="006D750E" w:rsidP="006D750E">
      <w:pPr>
        <w:overflowPunct w:val="0"/>
        <w:autoSpaceDE w:val="0"/>
        <w:autoSpaceDN w:val="0"/>
        <w:adjustRightInd w:val="0"/>
        <w:textAlignment w:val="baseline"/>
        <w:rPr>
          <w:rFonts w:ascii="Arial" w:hAnsi="Arial" w:cs="Arial"/>
          <w:b/>
          <w:szCs w:val="20"/>
        </w:rPr>
      </w:pPr>
      <w:r>
        <w:rPr>
          <w:rFonts w:ascii="Arial" w:hAnsi="Arial" w:cs="Arial"/>
          <w:b/>
          <w:szCs w:val="20"/>
        </w:rPr>
        <w:t>Rozměry</w:t>
      </w:r>
    </w:p>
    <w:p w:rsidR="006D750E" w:rsidRPr="006B550C" w:rsidRDefault="006D750E" w:rsidP="006D750E">
      <w:pPr>
        <w:overflowPunct w:val="0"/>
        <w:autoSpaceDE w:val="0"/>
        <w:autoSpaceDN w:val="0"/>
        <w:adjustRightInd w:val="0"/>
        <w:textAlignment w:val="baseline"/>
        <w:rPr>
          <w:rFonts w:ascii="Arial" w:hAnsi="Arial" w:cs="Arial"/>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72"/>
        <w:gridCol w:w="1842"/>
      </w:tblGrid>
      <w:tr w:rsidR="006D750E" w:rsidRPr="006B550C" w:rsidTr="005D1534">
        <w:trPr>
          <w:trHeight w:val="454"/>
        </w:trPr>
        <w:tc>
          <w:tcPr>
            <w:tcW w:w="5920"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r>
              <w:rPr>
                <w:rFonts w:ascii="Arial" w:hAnsi="Arial" w:cs="Arial"/>
                <w:b/>
                <w:szCs w:val="20"/>
              </w:rPr>
              <w:t>Rozměry</w:t>
            </w:r>
            <w:r w:rsidRPr="00C4037D">
              <w:rPr>
                <w:rFonts w:ascii="Arial" w:hAnsi="Arial" w:cs="Arial"/>
                <w:b/>
                <w:szCs w:val="20"/>
              </w:rPr>
              <w:t xml:space="preserve"> (mm)</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r w:rsidRPr="006B550C">
              <w:rPr>
                <w:rFonts w:ascii="Arial" w:hAnsi="Arial" w:cs="Arial"/>
                <w:b/>
                <w:bCs/>
                <w:szCs w:val="20"/>
              </w:rPr>
              <w:t xml:space="preserve">Focus </w:t>
            </w:r>
            <w:r>
              <w:rPr>
                <w:rFonts w:ascii="Arial" w:hAnsi="Arial" w:cs="Arial"/>
                <w:b/>
                <w:bCs/>
                <w:szCs w:val="20"/>
              </w:rPr>
              <w:t>5dv.</w:t>
            </w:r>
            <w:r w:rsidRPr="006B550C">
              <w:rPr>
                <w:rFonts w:ascii="Arial" w:hAnsi="Arial" w:cs="Arial"/>
                <w:b/>
                <w:bCs/>
                <w:szCs w:val="20"/>
              </w:rPr>
              <w:t xml:space="preserve"> </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b/>
                <w:bCs/>
                <w:szCs w:val="20"/>
              </w:rPr>
            </w:pPr>
            <w:r w:rsidRPr="006B550C">
              <w:rPr>
                <w:rFonts w:ascii="Arial" w:hAnsi="Arial" w:cs="Arial"/>
                <w:b/>
                <w:bCs/>
                <w:szCs w:val="20"/>
              </w:rPr>
              <w:t xml:space="preserve">Focus </w:t>
            </w:r>
            <w:r>
              <w:rPr>
                <w:rFonts w:ascii="Arial" w:hAnsi="Arial" w:cs="Arial"/>
                <w:b/>
                <w:bCs/>
                <w:szCs w:val="20"/>
              </w:rPr>
              <w:t>kombi</w:t>
            </w:r>
            <w:r w:rsidRPr="006B550C">
              <w:rPr>
                <w:rFonts w:ascii="Arial" w:hAnsi="Arial" w:cs="Arial"/>
                <w:b/>
                <w:bCs/>
                <w:szCs w:val="20"/>
              </w:rPr>
              <w:t xml:space="preserve"> </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szCs w:val="20"/>
              </w:rPr>
            </w:pPr>
            <w:r>
              <w:rPr>
                <w:rFonts w:ascii="Arial" w:hAnsi="Arial" w:cs="Arial"/>
                <w:b/>
                <w:szCs w:val="20"/>
              </w:rPr>
              <w:t>Vnější</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Celková délka</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4</w:t>
            </w:r>
            <w:r>
              <w:rPr>
                <w:rFonts w:ascii="Arial" w:hAnsi="Arial" w:cs="Arial"/>
                <w:szCs w:val="20"/>
              </w:rPr>
              <w:t xml:space="preserve"> </w:t>
            </w:r>
            <w:r w:rsidRPr="006B550C">
              <w:rPr>
                <w:rFonts w:ascii="Arial" w:hAnsi="Arial" w:cs="Arial"/>
                <w:szCs w:val="20"/>
              </w:rPr>
              <w:t>397</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4</w:t>
            </w:r>
            <w:r>
              <w:rPr>
                <w:rFonts w:ascii="Arial" w:hAnsi="Arial" w:cs="Arial"/>
                <w:szCs w:val="20"/>
              </w:rPr>
              <w:t xml:space="preserve"> </w:t>
            </w:r>
            <w:r w:rsidRPr="006B550C">
              <w:rPr>
                <w:rFonts w:ascii="Arial" w:hAnsi="Arial" w:cs="Arial"/>
                <w:szCs w:val="20"/>
              </w:rPr>
              <w:t>693</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Celková šířka včetně/bez se sklopenými zrcátky</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979/1</w:t>
            </w:r>
            <w:r>
              <w:rPr>
                <w:rFonts w:ascii="Arial" w:hAnsi="Arial" w:cs="Arial"/>
                <w:szCs w:val="20"/>
              </w:rPr>
              <w:t xml:space="preserve"> </w:t>
            </w:r>
            <w:r w:rsidRPr="006B550C">
              <w:rPr>
                <w:rFonts w:ascii="Arial" w:hAnsi="Arial" w:cs="Arial"/>
                <w:szCs w:val="20"/>
              </w:rPr>
              <w:t>825/1</w:t>
            </w:r>
            <w:r>
              <w:rPr>
                <w:rFonts w:ascii="Arial" w:hAnsi="Arial" w:cs="Arial"/>
                <w:szCs w:val="20"/>
              </w:rPr>
              <w:t xml:space="preserve"> </w:t>
            </w:r>
            <w:r w:rsidRPr="006B550C">
              <w:rPr>
                <w:rFonts w:ascii="Arial" w:hAnsi="Arial" w:cs="Arial"/>
                <w:szCs w:val="20"/>
              </w:rPr>
              <w:t>848</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979/1</w:t>
            </w:r>
            <w:r>
              <w:rPr>
                <w:rFonts w:ascii="Arial" w:hAnsi="Arial" w:cs="Arial"/>
                <w:szCs w:val="20"/>
              </w:rPr>
              <w:t xml:space="preserve"> </w:t>
            </w:r>
            <w:r w:rsidRPr="006B550C">
              <w:rPr>
                <w:rFonts w:ascii="Arial" w:hAnsi="Arial" w:cs="Arial"/>
                <w:szCs w:val="20"/>
              </w:rPr>
              <w:t>825/1</w:t>
            </w:r>
            <w:r>
              <w:rPr>
                <w:rFonts w:ascii="Arial" w:hAnsi="Arial" w:cs="Arial"/>
                <w:szCs w:val="20"/>
              </w:rPr>
              <w:t xml:space="preserve"> </w:t>
            </w:r>
            <w:r w:rsidRPr="006B550C">
              <w:rPr>
                <w:rFonts w:ascii="Arial" w:hAnsi="Arial" w:cs="Arial"/>
                <w:szCs w:val="20"/>
              </w:rPr>
              <w:t>848</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Celková výška</w:t>
            </w:r>
            <w:r w:rsidRPr="00C4037D">
              <w:rPr>
                <w:rFonts w:ascii="Arial" w:hAnsi="Arial" w:cs="Arial"/>
                <w:szCs w:val="20"/>
              </w:rPr>
              <w:t xml:space="preserve"> </w:t>
            </w:r>
            <w:r>
              <w:rPr>
                <w:rFonts w:ascii="Arial" w:hAnsi="Arial" w:cs="Arial"/>
                <w:szCs w:val="20"/>
              </w:rPr>
              <w:t>včetně antény</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502</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532</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Rozvor náprav</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2</w:t>
            </w:r>
            <w:r>
              <w:rPr>
                <w:rFonts w:ascii="Arial" w:hAnsi="Arial" w:cs="Arial"/>
                <w:szCs w:val="20"/>
              </w:rPr>
              <w:t xml:space="preserve"> </w:t>
            </w:r>
            <w:r w:rsidRPr="006B550C">
              <w:rPr>
                <w:rFonts w:ascii="Arial" w:hAnsi="Arial" w:cs="Arial"/>
                <w:szCs w:val="20"/>
              </w:rPr>
              <w:t>700</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2</w:t>
            </w:r>
            <w:r>
              <w:rPr>
                <w:rFonts w:ascii="Arial" w:hAnsi="Arial" w:cs="Arial"/>
                <w:szCs w:val="20"/>
              </w:rPr>
              <w:t xml:space="preserve"> </w:t>
            </w:r>
            <w:r w:rsidRPr="006B550C">
              <w:rPr>
                <w:rFonts w:ascii="Arial" w:hAnsi="Arial" w:cs="Arial"/>
                <w:szCs w:val="20"/>
              </w:rPr>
              <w:t>700</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Rozchod kol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582</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582</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szCs w:val="20"/>
              </w:rPr>
            </w:pPr>
            <w:r>
              <w:rPr>
                <w:rFonts w:ascii="Arial" w:hAnsi="Arial" w:cs="Arial"/>
                <w:szCs w:val="20"/>
              </w:rPr>
              <w:t>Rozchod kol vzadu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576</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576</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szCs w:val="20"/>
              </w:rPr>
            </w:pPr>
            <w:r>
              <w:rPr>
                <w:rFonts w:ascii="Arial" w:hAnsi="Arial" w:cs="Arial"/>
                <w:szCs w:val="20"/>
              </w:rPr>
              <w:t>Převis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918</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918</w:t>
            </w:r>
          </w:p>
        </w:tc>
      </w:tr>
      <w:tr w:rsidR="006D750E" w:rsidRPr="006B550C" w:rsidTr="005D1534">
        <w:trPr>
          <w:trHeight w:val="332"/>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szCs w:val="20"/>
              </w:rPr>
            </w:pPr>
            <w:r>
              <w:rPr>
                <w:rFonts w:ascii="Arial" w:hAnsi="Arial" w:cs="Arial"/>
                <w:szCs w:val="20"/>
              </w:rPr>
              <w:t>Převis vzadu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779</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075</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Světlá výška</w:t>
            </w:r>
            <w:r w:rsidRPr="00C4037D">
              <w:rPr>
                <w:rFonts w:ascii="Arial" w:hAnsi="Arial" w:cs="Arial"/>
                <w:szCs w:val="20"/>
              </w:rPr>
              <w:t xml:space="preserve"> (</w:t>
            </w:r>
            <w:r>
              <w:rPr>
                <w:rFonts w:ascii="Arial" w:hAnsi="Arial" w:cs="Arial"/>
                <w:szCs w:val="20"/>
              </w:rPr>
              <w:t>nezatíženého vozu</w:t>
            </w:r>
            <w:r w:rsidRPr="00C4037D">
              <w:rPr>
                <w:rFonts w:ascii="Arial" w:hAnsi="Arial" w:cs="Arial"/>
                <w:szCs w:val="20"/>
              </w:rPr>
              <w:t>)</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163</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163</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Světlá výška</w:t>
            </w:r>
            <w:r w:rsidRPr="00C4037D">
              <w:rPr>
                <w:rFonts w:ascii="Arial" w:hAnsi="Arial" w:cs="Arial"/>
                <w:szCs w:val="20"/>
              </w:rPr>
              <w:t xml:space="preserve"> (</w:t>
            </w:r>
            <w:r>
              <w:rPr>
                <w:rFonts w:ascii="Arial" w:hAnsi="Arial" w:cs="Arial"/>
                <w:szCs w:val="20"/>
              </w:rPr>
              <w:t>zatíženého vozu</w:t>
            </w:r>
            <w:r w:rsidRPr="00C4037D">
              <w:rPr>
                <w:rFonts w:ascii="Arial" w:hAnsi="Arial" w:cs="Arial"/>
                <w:szCs w:val="20"/>
              </w:rPr>
              <w:t>)</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141</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149</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szCs w:val="20"/>
              </w:rPr>
            </w:pPr>
            <w:r>
              <w:rPr>
                <w:rFonts w:ascii="Arial" w:hAnsi="Arial" w:cs="Arial"/>
                <w:b/>
                <w:szCs w:val="20"/>
              </w:rPr>
              <w:t>Vnitřní</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5D1534">
        <w:trPr>
          <w:trHeight w:val="31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Prostor pro hlavu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987</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987</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Maximální prostor pro nohy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109</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109</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ramen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421</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421</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boků vpředu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364</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364</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Prostor pro hlavu vzadu</w:t>
            </w:r>
            <w:r w:rsidRPr="00C4037D">
              <w:rPr>
                <w:rFonts w:ascii="Arial" w:hAnsi="Arial" w:cs="Arial"/>
                <w:szCs w:val="20"/>
              </w:rPr>
              <w:t xml:space="preserve"> </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965</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008</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lastRenderedPageBreak/>
              <w:t>Prostor pro nohy vzadu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918</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918</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ramen vzadu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395</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395</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Šířka v úrovni boků vzadu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325</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325</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Objemy zavazadlového prostoru</w:t>
            </w:r>
            <w:r w:rsidRPr="00C4037D">
              <w:rPr>
                <w:rFonts w:ascii="Arial" w:hAnsi="Arial" w:cs="Arial"/>
                <w:b/>
                <w:bCs/>
                <w:szCs w:val="20"/>
              </w:rPr>
              <w:t xml:space="preserve"> (</w:t>
            </w:r>
            <w:r>
              <w:rPr>
                <w:rFonts w:ascii="Arial" w:hAnsi="Arial" w:cs="Arial"/>
                <w:b/>
                <w:bCs/>
                <w:szCs w:val="20"/>
              </w:rPr>
              <w:t>l</w:t>
            </w:r>
            <w:r w:rsidRPr="00C4037D">
              <w:rPr>
                <w:rFonts w:ascii="Arial" w:hAnsi="Arial" w:cs="Arial"/>
                <w:b/>
                <w:bCs/>
                <w:szCs w:val="20"/>
              </w:rPr>
              <w:t>)</w:t>
            </w:r>
            <w:r w:rsidRPr="00C4037D">
              <w:rPr>
                <w:rFonts w:ascii="Arial" w:hAnsi="Arial" w:cs="Arial"/>
                <w:b/>
                <w:bCs/>
                <w:szCs w:val="20"/>
                <w:vertAlign w:val="superscript"/>
              </w:rPr>
              <w:t xml:space="preserve"> ‡</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textAlignment w:val="baseline"/>
              <w:rPr>
                <w:rFonts w:ascii="Arial" w:hAnsi="Arial" w:cs="Arial"/>
                <w:szCs w:val="20"/>
              </w:rPr>
            </w:pPr>
            <w:r w:rsidRPr="00A623A2">
              <w:rPr>
                <w:rFonts w:ascii="Arial" w:hAnsi="Arial" w:cs="Arial"/>
                <w:szCs w:val="20"/>
              </w:rPr>
              <w:t>5místná konfigurace, po plato (se sadou na opravu pneu)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375</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608</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textAlignment w:val="baseline"/>
              <w:rPr>
                <w:rFonts w:ascii="Arial" w:hAnsi="Arial" w:cs="Arial"/>
                <w:szCs w:val="20"/>
              </w:rPr>
            </w:pPr>
            <w:r w:rsidRPr="00A623A2">
              <w:rPr>
                <w:rFonts w:ascii="Arial" w:hAnsi="Arial" w:cs="Arial"/>
                <w:szCs w:val="20"/>
              </w:rPr>
              <w:t>2místná konfigurace, po střechu (se sadou na opravu</w:t>
            </w:r>
            <w:r>
              <w:rPr>
                <w:rFonts w:ascii="Arial" w:hAnsi="Arial" w:cs="Arial"/>
                <w:szCs w:val="20"/>
              </w:rPr>
              <w:t xml:space="preserve"> pneu</w:t>
            </w:r>
            <w:r w:rsidRPr="00A623A2">
              <w:rPr>
                <w:rFonts w:ascii="Arial" w:hAnsi="Arial" w:cs="Arial"/>
                <w:szCs w:val="20"/>
              </w:rPr>
              <w:t>)</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354</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653</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textAlignment w:val="baseline"/>
              <w:rPr>
                <w:rFonts w:ascii="Arial" w:hAnsi="Arial" w:cs="Arial"/>
                <w:szCs w:val="20"/>
              </w:rPr>
            </w:pPr>
            <w:r>
              <w:rPr>
                <w:rFonts w:ascii="Arial" w:hAnsi="Arial" w:cs="Arial"/>
                <w:b/>
                <w:bCs/>
                <w:szCs w:val="20"/>
              </w:rPr>
              <w:t>Rozměry zavazadlového prostoru</w:t>
            </w:r>
            <w:r w:rsidRPr="00C4037D">
              <w:rPr>
                <w:rFonts w:ascii="Arial" w:hAnsi="Arial" w:cs="Arial"/>
                <w:b/>
                <w:bCs/>
                <w:szCs w:val="20"/>
              </w:rPr>
              <w:t xml:space="preserve"> (mm)</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Délka k předním opěradlům</w:t>
            </w:r>
            <w:r w:rsidRPr="00C4037D">
              <w:rPr>
                <w:rFonts w:ascii="Arial" w:hAnsi="Arial" w:cs="Arial"/>
                <w:bCs/>
                <w:szCs w:val="20"/>
              </w:rPr>
              <w:t xml:space="preserve"> </w:t>
            </w:r>
            <w:r w:rsidRPr="00A623A2">
              <w:rPr>
                <w:rFonts w:ascii="Arial" w:hAnsi="Arial" w:cs="Arial"/>
                <w:szCs w:val="20"/>
              </w:rPr>
              <w:t>(se sadou na opravu pneu)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624</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835</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
                <w:bCs/>
                <w:szCs w:val="20"/>
              </w:rPr>
            </w:pPr>
            <w:r>
              <w:rPr>
                <w:rFonts w:ascii="Arial" w:hAnsi="Arial" w:cs="Arial"/>
                <w:bCs/>
                <w:szCs w:val="20"/>
              </w:rPr>
              <w:t>Délka k zadním opěradlům</w:t>
            </w:r>
            <w:r w:rsidRPr="00C4037D">
              <w:rPr>
                <w:rFonts w:ascii="Arial" w:hAnsi="Arial" w:cs="Arial"/>
                <w:bCs/>
                <w:szCs w:val="20"/>
              </w:rPr>
              <w:t xml:space="preserve"> </w:t>
            </w:r>
            <w:r w:rsidRPr="00A623A2">
              <w:rPr>
                <w:rFonts w:ascii="Arial" w:hAnsi="Arial" w:cs="Arial"/>
                <w:szCs w:val="20"/>
              </w:rPr>
              <w:t>(se sadou na opravu pneu)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844</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047</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mezi podběhy</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016</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150</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nakládacího otvoru (v nejširším místě)</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018</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051</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Šířka nakládacího otvoru (v úrovni podlahy)</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998</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Pr>
                <w:rFonts w:ascii="Arial" w:hAnsi="Arial" w:cs="Arial"/>
                <w:szCs w:val="20"/>
              </w:rPr>
              <w:t xml:space="preserve"> </w:t>
            </w:r>
            <w:r w:rsidRPr="006B550C">
              <w:rPr>
                <w:rFonts w:ascii="Arial" w:hAnsi="Arial" w:cs="Arial"/>
                <w:szCs w:val="20"/>
              </w:rPr>
              <w:t>078</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Výška nakládacího otvoru</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613</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702</w:t>
            </w:r>
          </w:p>
        </w:tc>
      </w:tr>
      <w:tr w:rsidR="006D750E" w:rsidRPr="006B550C" w:rsidTr="005D1534">
        <w:trPr>
          <w:trHeight w:val="284"/>
        </w:trPr>
        <w:tc>
          <w:tcPr>
            <w:tcW w:w="5920" w:type="dxa"/>
            <w:shd w:val="clear" w:color="auto" w:fill="auto"/>
            <w:vAlign w:val="center"/>
          </w:tcPr>
          <w:p w:rsidR="006D750E" w:rsidRPr="00C4037D" w:rsidRDefault="006D750E" w:rsidP="0064201D">
            <w:pPr>
              <w:overflowPunct w:val="0"/>
              <w:autoSpaceDE w:val="0"/>
              <w:autoSpaceDN w:val="0"/>
              <w:adjustRightInd w:val="0"/>
              <w:jc w:val="both"/>
              <w:textAlignment w:val="baseline"/>
              <w:rPr>
                <w:rFonts w:ascii="Arial" w:hAnsi="Arial" w:cs="Arial"/>
                <w:bCs/>
                <w:szCs w:val="20"/>
              </w:rPr>
            </w:pPr>
            <w:r>
              <w:rPr>
                <w:rFonts w:ascii="Arial" w:hAnsi="Arial" w:cs="Arial"/>
                <w:bCs/>
                <w:szCs w:val="20"/>
              </w:rPr>
              <w:t>Výška nakládací hrany</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712</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665</w:t>
            </w: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Objem palivové nádrže</w:t>
            </w:r>
            <w:r w:rsidRPr="00C4037D">
              <w:rPr>
                <w:rFonts w:ascii="Arial" w:hAnsi="Arial" w:cs="Arial"/>
                <w:b/>
                <w:bCs/>
                <w:szCs w:val="20"/>
              </w:rPr>
              <w:t xml:space="preserve"> (</w:t>
            </w:r>
            <w:r>
              <w:rPr>
                <w:rFonts w:ascii="Arial" w:hAnsi="Arial" w:cs="Arial"/>
                <w:b/>
                <w:bCs/>
                <w:szCs w:val="20"/>
              </w:rPr>
              <w:t>l</w:t>
            </w:r>
            <w:r w:rsidRPr="00C4037D">
              <w:rPr>
                <w:rFonts w:ascii="Arial" w:hAnsi="Arial" w:cs="Arial"/>
                <w:b/>
                <w:bCs/>
                <w:szCs w:val="20"/>
              </w:rPr>
              <w:t>)</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5D1534">
        <w:trPr>
          <w:trHeight w:val="284"/>
        </w:trPr>
        <w:tc>
          <w:tcPr>
            <w:tcW w:w="5920" w:type="dxa"/>
            <w:shd w:val="clear" w:color="auto" w:fill="auto"/>
            <w:noWrap/>
            <w:vAlign w:val="center"/>
          </w:tcPr>
          <w:p w:rsidR="006D750E" w:rsidRPr="00C4037D" w:rsidRDefault="006D750E" w:rsidP="0064201D">
            <w:pPr>
              <w:overflowPunct w:val="0"/>
              <w:autoSpaceDE w:val="0"/>
              <w:autoSpaceDN w:val="0"/>
              <w:adjustRightInd w:val="0"/>
              <w:jc w:val="both"/>
              <w:textAlignment w:val="baseline"/>
              <w:rPr>
                <w:rFonts w:ascii="Arial" w:hAnsi="Arial" w:cs="Arial"/>
                <w:szCs w:val="20"/>
              </w:rPr>
            </w:pPr>
            <w:r>
              <w:rPr>
                <w:rFonts w:ascii="Arial" w:hAnsi="Arial" w:cs="Arial"/>
                <w:szCs w:val="20"/>
              </w:rPr>
              <w:t>Benzin/Diesel</w:t>
            </w:r>
          </w:p>
        </w:tc>
        <w:tc>
          <w:tcPr>
            <w:tcW w:w="187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52/47</w:t>
            </w:r>
          </w:p>
        </w:tc>
        <w:tc>
          <w:tcPr>
            <w:tcW w:w="184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52/47</w:t>
            </w:r>
          </w:p>
        </w:tc>
      </w:tr>
    </w:tbl>
    <w:p w:rsidR="006D750E" w:rsidRPr="006B550C" w:rsidRDefault="006D750E" w:rsidP="006D750E">
      <w:pPr>
        <w:rPr>
          <w:rFonts w:ascii="Arial" w:hAnsi="Arial" w:cs="Arial"/>
          <w:szCs w:val="20"/>
          <w:vertAlign w:val="superscript"/>
        </w:rPr>
      </w:pPr>
    </w:p>
    <w:p w:rsidR="006D750E" w:rsidRPr="00C4037D" w:rsidRDefault="006D750E" w:rsidP="006D750E">
      <w:pPr>
        <w:rPr>
          <w:rFonts w:ascii="Arial" w:hAnsi="Arial" w:cs="Arial"/>
          <w:szCs w:val="20"/>
        </w:rPr>
      </w:pPr>
      <w:r w:rsidRPr="00C4037D">
        <w:rPr>
          <w:rFonts w:ascii="Arial" w:hAnsi="Arial" w:cs="Arial"/>
          <w:szCs w:val="20"/>
        </w:rPr>
        <w:t xml:space="preserve">‡ </w:t>
      </w:r>
      <w:r w:rsidRPr="00BB4BEC">
        <w:rPr>
          <w:rFonts w:ascii="Arial" w:hAnsi="Arial" w:cs="Arial"/>
          <w:szCs w:val="20"/>
        </w:rPr>
        <w:t>Měřeno dle ISO 3832. Skutečné rozměry se mohou lišit v závislosti na výbavě konkrétního vozu</w:t>
      </w:r>
      <w:r w:rsidRPr="00C4037D">
        <w:rPr>
          <w:rFonts w:ascii="Arial" w:hAnsi="Arial" w:cs="Arial"/>
          <w:szCs w:val="20"/>
        </w:rPr>
        <w:t>.</w:t>
      </w:r>
    </w:p>
    <w:p w:rsidR="006D750E" w:rsidRPr="006B550C" w:rsidRDefault="006D750E" w:rsidP="006D750E">
      <w:pPr>
        <w:rPr>
          <w:rFonts w:ascii="Arial" w:hAnsi="Arial" w:cs="Arial"/>
          <w:szCs w:val="20"/>
        </w:rPr>
      </w:pPr>
    </w:p>
    <w:p w:rsidR="006D750E" w:rsidRPr="00C4037D" w:rsidRDefault="006D750E" w:rsidP="006D750E">
      <w:pPr>
        <w:rPr>
          <w:rFonts w:ascii="Arial" w:hAnsi="Arial" w:cs="Arial"/>
          <w:b/>
          <w:bCs/>
          <w:szCs w:val="20"/>
          <w:u w:val="single"/>
        </w:rPr>
      </w:pPr>
      <w:r>
        <w:rPr>
          <w:rFonts w:ascii="Arial" w:hAnsi="Arial" w:cs="Arial"/>
          <w:b/>
          <w:bCs/>
          <w:szCs w:val="20"/>
          <w:u w:val="single"/>
        </w:rPr>
        <w:t>ASISTENČNÍ SYSTÉMY</w:t>
      </w:r>
    </w:p>
    <w:p w:rsidR="006D750E" w:rsidRPr="00C4037D" w:rsidRDefault="006D750E" w:rsidP="006D750E">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Aktivní parkovací asistent 2 s asistentem vyparkování</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Adaptivní tempomat s funkcí Stop &amp; Go, rozpoznáváním dopravních značek upravujících rychlo</w:t>
            </w:r>
            <w:r>
              <w:rPr>
                <w:rFonts w:ascii="Arial" w:hAnsi="Arial" w:cs="Arial"/>
                <w:szCs w:val="20"/>
              </w:rPr>
              <w:t>st</w:t>
            </w:r>
            <w:r w:rsidRPr="00FE1031">
              <w:rPr>
                <w:rFonts w:ascii="Arial" w:hAnsi="Arial" w:cs="Arial"/>
                <w:szCs w:val="20"/>
              </w:rPr>
              <w:t xml:space="preserve"> a adaptivním vedením v pruhu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Adaptivní světlomety s prediktivním svícením do zatáček</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Nastavitelný omezovač rychlosti</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Asistent dálkových světel</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Systém hlídání mrtvých úhlů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Upozornění na přibližující se vozidla při couvání do vozovky s funkcí preventivního brzdění</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Indikace bezpečné vzdálenosti</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Sledování bdělosti řidiče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Asistent vyhýbacího manévru</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Upozornění na hrozící čelní náraz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Parkovací senzory vpředu a vzadu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Automatické přepínání dálkových světel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Průhledový (head-up) displej</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Asistent pro rozjezdy ve svahu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Inteligentní omezovač rychlosti</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Systém pro navrácení do jízdního pruhu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Upozornění na opuštění jízdního pruhu</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Brzdění po srážce</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Předkolizní asistent s detekcí chodců a cyklistů</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Širokoúhlá zadní kamera</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Rozpoznávání dopravních značek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Upozornění na jízdu v protisměru</w:t>
            </w:r>
          </w:p>
        </w:tc>
      </w:tr>
    </w:tbl>
    <w:p w:rsidR="006D750E" w:rsidRPr="00407EFA" w:rsidRDefault="006D750E" w:rsidP="006D750E">
      <w:pPr>
        <w:rPr>
          <w:rFonts w:ascii="Arial" w:hAnsi="Arial" w:cs="Arial"/>
          <w:b/>
          <w:bCs/>
          <w:szCs w:val="20"/>
        </w:rPr>
      </w:pPr>
    </w:p>
    <w:p w:rsidR="006D750E" w:rsidRPr="00C4037D" w:rsidRDefault="006D750E" w:rsidP="006D750E">
      <w:pPr>
        <w:rPr>
          <w:rFonts w:ascii="Arial" w:hAnsi="Arial" w:cs="Arial"/>
          <w:b/>
          <w:bCs/>
          <w:szCs w:val="20"/>
        </w:rPr>
      </w:pPr>
    </w:p>
    <w:p w:rsidR="006D750E" w:rsidRDefault="006D750E">
      <w:pPr>
        <w:rPr>
          <w:rFonts w:ascii="Arial" w:hAnsi="Arial" w:cs="Arial"/>
          <w:b/>
          <w:bCs/>
          <w:szCs w:val="20"/>
          <w:u w:val="single"/>
        </w:rPr>
      </w:pPr>
      <w:r>
        <w:rPr>
          <w:rFonts w:ascii="Arial" w:hAnsi="Arial" w:cs="Arial"/>
          <w:b/>
          <w:bCs/>
          <w:szCs w:val="20"/>
          <w:u w:val="single"/>
        </w:rPr>
        <w:br w:type="page"/>
      </w:r>
    </w:p>
    <w:p w:rsidR="006D750E" w:rsidRPr="00C4037D" w:rsidRDefault="006D750E" w:rsidP="006D750E">
      <w:pPr>
        <w:rPr>
          <w:rFonts w:ascii="Arial" w:hAnsi="Arial" w:cs="Arial"/>
          <w:b/>
          <w:bCs/>
          <w:szCs w:val="20"/>
          <w:u w:val="single"/>
        </w:rPr>
      </w:pPr>
      <w:r>
        <w:rPr>
          <w:rFonts w:ascii="Arial" w:hAnsi="Arial" w:cs="Arial"/>
          <w:b/>
          <w:bCs/>
          <w:szCs w:val="20"/>
          <w:u w:val="single"/>
        </w:rPr>
        <w:lastRenderedPageBreak/>
        <w:t>KOMFORTNÍ VÝBAVA</w:t>
      </w:r>
    </w:p>
    <w:p w:rsidR="006D750E" w:rsidRPr="00C4037D" w:rsidRDefault="006D750E" w:rsidP="006D750E">
      <w:pPr>
        <w:rPr>
          <w:rFonts w:ascii="Arial" w:hAnsi="Arial" w:cs="Arial"/>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Prémiový audiosystém B&amp;O PLAY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Sedadla Easy Fold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Elektrická parkovací brzda</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 xml:space="preserve">Zabudovaný modem FordPass Connect </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Bezdotykové ovládání pátých dveří</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Vyhřívaný volant</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Otevíratelná panoramatická střecha</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Otočný volič samočinné převodovky</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SYNC 3 s dotykovou obrazovkou o úhlopříčce 8 palců</w:t>
            </w:r>
          </w:p>
        </w:tc>
      </w:tr>
      <w:tr w:rsidR="006D750E" w:rsidRPr="009962AA" w:rsidTr="0064201D">
        <w:tc>
          <w:tcPr>
            <w:tcW w:w="9350" w:type="dxa"/>
            <w:shd w:val="clear" w:color="auto" w:fill="auto"/>
          </w:tcPr>
          <w:p w:rsidR="006D750E" w:rsidRPr="00FE1031" w:rsidRDefault="006D750E" w:rsidP="0064201D">
            <w:pPr>
              <w:rPr>
                <w:rFonts w:ascii="Arial" w:hAnsi="Arial" w:cs="Arial"/>
                <w:szCs w:val="20"/>
              </w:rPr>
            </w:pPr>
            <w:r w:rsidRPr="00FE1031">
              <w:rPr>
                <w:rFonts w:ascii="Arial" w:hAnsi="Arial" w:cs="Arial"/>
                <w:szCs w:val="20"/>
              </w:rPr>
              <w:t>Podložka pro bezdrátové dobíjení</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C4037D" w:rsidRDefault="006D750E" w:rsidP="006D750E">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ŘÍZENÍ</w:t>
      </w:r>
    </w:p>
    <w:p w:rsidR="006D750E" w:rsidRPr="00C4037D" w:rsidRDefault="006D750E" w:rsidP="006D750E">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53"/>
      </w:tblGrid>
      <w:tr w:rsidR="006D750E" w:rsidRPr="00C4037D" w:rsidTr="0064201D">
        <w:tc>
          <w:tcPr>
            <w:tcW w:w="2802" w:type="dxa"/>
            <w:shd w:val="clear" w:color="auto" w:fill="auto"/>
          </w:tcPr>
          <w:p w:rsidR="006D750E" w:rsidRPr="00C4037D" w:rsidRDefault="006D750E" w:rsidP="0064201D">
            <w:pPr>
              <w:rPr>
                <w:rFonts w:ascii="Arial" w:hAnsi="Arial" w:cs="Arial"/>
                <w:szCs w:val="20"/>
              </w:rPr>
            </w:pPr>
            <w:r>
              <w:rPr>
                <w:rFonts w:ascii="Arial" w:hAnsi="Arial" w:cs="Arial"/>
                <w:szCs w:val="20"/>
              </w:rPr>
              <w:t>Konstrukce</w:t>
            </w:r>
            <w:r w:rsidRPr="00C4037D">
              <w:rPr>
                <w:rFonts w:ascii="Arial" w:hAnsi="Arial" w:cs="Arial"/>
                <w:szCs w:val="20"/>
              </w:rPr>
              <w:t xml:space="preserve"> </w:t>
            </w:r>
          </w:p>
        </w:tc>
        <w:tc>
          <w:tcPr>
            <w:tcW w:w="5953" w:type="dxa"/>
            <w:shd w:val="clear" w:color="auto" w:fill="auto"/>
          </w:tcPr>
          <w:p w:rsidR="006D750E" w:rsidRPr="00C4037D" w:rsidRDefault="006D750E" w:rsidP="0064201D">
            <w:pPr>
              <w:rPr>
                <w:rFonts w:ascii="Arial" w:hAnsi="Arial" w:cs="Arial"/>
                <w:color w:val="FF0000"/>
                <w:szCs w:val="20"/>
              </w:rPr>
            </w:pPr>
            <w:r>
              <w:rPr>
                <w:rFonts w:ascii="Arial" w:hAnsi="Arial" w:cs="Arial"/>
                <w:szCs w:val="20"/>
              </w:rPr>
              <w:t>Hřebenové s elektrickým posilovačem uloženým na sloupku řízení</w:t>
            </w:r>
          </w:p>
        </w:tc>
      </w:tr>
      <w:tr w:rsidR="006D750E" w:rsidRPr="00C4037D" w:rsidTr="0064201D">
        <w:tc>
          <w:tcPr>
            <w:tcW w:w="2802" w:type="dxa"/>
            <w:shd w:val="clear" w:color="auto" w:fill="auto"/>
          </w:tcPr>
          <w:p w:rsidR="006D750E" w:rsidRPr="00C4037D" w:rsidRDefault="006D750E" w:rsidP="0064201D">
            <w:pPr>
              <w:rPr>
                <w:rFonts w:ascii="Arial" w:hAnsi="Arial" w:cs="Arial"/>
                <w:szCs w:val="20"/>
              </w:rPr>
            </w:pPr>
            <w:r>
              <w:rPr>
                <w:rFonts w:ascii="Arial" w:hAnsi="Arial" w:cs="Arial"/>
                <w:szCs w:val="20"/>
              </w:rPr>
              <w:t>Převod</w:t>
            </w:r>
          </w:p>
        </w:tc>
        <w:tc>
          <w:tcPr>
            <w:tcW w:w="5953" w:type="dxa"/>
            <w:shd w:val="clear" w:color="auto" w:fill="auto"/>
          </w:tcPr>
          <w:p w:rsidR="006D750E" w:rsidRPr="00C4037D" w:rsidRDefault="006D750E" w:rsidP="0064201D">
            <w:pPr>
              <w:rPr>
                <w:rFonts w:ascii="Arial" w:hAnsi="Arial" w:cs="Arial"/>
                <w:color w:val="000000"/>
                <w:szCs w:val="20"/>
              </w:rPr>
            </w:pPr>
            <w:r>
              <w:rPr>
                <w:rFonts w:ascii="Arial" w:hAnsi="Arial" w:cs="Arial"/>
                <w:color w:val="000000"/>
                <w:szCs w:val="20"/>
              </w:rPr>
              <w:t>14,</w:t>
            </w:r>
            <w:r w:rsidRPr="00C4037D">
              <w:rPr>
                <w:rFonts w:ascii="Arial" w:hAnsi="Arial" w:cs="Arial"/>
                <w:color w:val="000000"/>
                <w:szCs w:val="20"/>
              </w:rPr>
              <w:t>3:1</w:t>
            </w:r>
          </w:p>
        </w:tc>
      </w:tr>
      <w:tr w:rsidR="006D750E" w:rsidRPr="00C4037D" w:rsidTr="0064201D">
        <w:tc>
          <w:tcPr>
            <w:tcW w:w="2802" w:type="dxa"/>
            <w:shd w:val="clear" w:color="auto" w:fill="auto"/>
          </w:tcPr>
          <w:p w:rsidR="006D750E" w:rsidRPr="00C4037D" w:rsidRDefault="006D750E" w:rsidP="0064201D">
            <w:pPr>
              <w:rPr>
                <w:rFonts w:ascii="Arial" w:hAnsi="Arial" w:cs="Arial"/>
                <w:szCs w:val="20"/>
              </w:rPr>
            </w:pPr>
            <w:r>
              <w:rPr>
                <w:rFonts w:ascii="Arial" w:hAnsi="Arial" w:cs="Arial"/>
                <w:szCs w:val="20"/>
              </w:rPr>
              <w:t>Stopový průměr otáčení</w:t>
            </w:r>
            <w:r w:rsidRPr="00C4037D">
              <w:rPr>
                <w:rFonts w:ascii="Arial" w:hAnsi="Arial" w:cs="Arial"/>
                <w:szCs w:val="20"/>
              </w:rPr>
              <w:t xml:space="preserve"> (m) </w:t>
            </w:r>
          </w:p>
        </w:tc>
        <w:tc>
          <w:tcPr>
            <w:tcW w:w="5953" w:type="dxa"/>
            <w:shd w:val="clear" w:color="auto" w:fill="auto"/>
            <w:vAlign w:val="center"/>
          </w:tcPr>
          <w:p w:rsidR="006D750E" w:rsidRPr="00C4037D" w:rsidRDefault="006D750E" w:rsidP="0064201D">
            <w:pPr>
              <w:rPr>
                <w:rFonts w:ascii="Arial" w:hAnsi="Arial" w:cs="Arial"/>
                <w:color w:val="FF0000"/>
                <w:szCs w:val="20"/>
              </w:rPr>
            </w:pPr>
            <w:r w:rsidRPr="00C4037D">
              <w:rPr>
                <w:rFonts w:ascii="Arial" w:hAnsi="Arial" w:cs="Arial"/>
                <w:color w:val="000000"/>
                <w:szCs w:val="20"/>
              </w:rPr>
              <w:t>11</w:t>
            </w:r>
            <w:r>
              <w:rPr>
                <w:rFonts w:ascii="Arial" w:hAnsi="Arial" w:cs="Arial"/>
                <w:color w:val="000000"/>
                <w:szCs w:val="20"/>
              </w:rPr>
              <w:t>,</w:t>
            </w:r>
            <w:r w:rsidRPr="00C4037D">
              <w:rPr>
                <w:rFonts w:ascii="Arial" w:hAnsi="Arial" w:cs="Arial"/>
                <w:color w:val="000000"/>
                <w:szCs w:val="20"/>
              </w:rPr>
              <w:t xml:space="preserve">0 </w:t>
            </w:r>
            <w:r>
              <w:rPr>
                <w:rFonts w:ascii="Arial" w:hAnsi="Arial" w:cs="Arial"/>
                <w:color w:val="000000"/>
                <w:szCs w:val="20"/>
              </w:rPr>
              <w:t>(17“ pneu) 11,</w:t>
            </w:r>
            <w:r w:rsidRPr="00C4037D">
              <w:rPr>
                <w:rFonts w:ascii="Arial" w:hAnsi="Arial" w:cs="Arial"/>
                <w:color w:val="000000"/>
                <w:szCs w:val="20"/>
              </w:rPr>
              <w:t>6 (</w:t>
            </w:r>
            <w:r>
              <w:rPr>
                <w:rFonts w:ascii="Arial" w:hAnsi="Arial" w:cs="Arial"/>
                <w:color w:val="000000"/>
                <w:szCs w:val="20"/>
              </w:rPr>
              <w:t>18“ pneu</w:t>
            </w:r>
            <w:r w:rsidRPr="00C4037D">
              <w:rPr>
                <w:rFonts w:ascii="Arial" w:hAnsi="Arial" w:cs="Arial"/>
                <w:color w:val="000000"/>
                <w:szCs w:val="20"/>
              </w:rPr>
              <w:t>)</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C4037D" w:rsidRDefault="006D750E" w:rsidP="006D750E">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PODVOZEK</w:t>
      </w:r>
    </w:p>
    <w:p w:rsidR="006D750E" w:rsidRPr="00C4037D" w:rsidRDefault="006D750E" w:rsidP="006D750E">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6D750E" w:rsidRPr="00C4037D" w:rsidTr="0064201D">
        <w:tc>
          <w:tcPr>
            <w:tcW w:w="2394" w:type="dxa"/>
            <w:shd w:val="clear" w:color="auto" w:fill="auto"/>
          </w:tcPr>
          <w:p w:rsidR="006D750E" w:rsidRPr="00C4037D" w:rsidRDefault="006D750E" w:rsidP="0064201D">
            <w:pPr>
              <w:rPr>
                <w:rFonts w:ascii="Arial" w:hAnsi="Arial" w:cs="Arial"/>
                <w:szCs w:val="20"/>
              </w:rPr>
            </w:pPr>
            <w:r>
              <w:rPr>
                <w:rFonts w:ascii="Arial" w:hAnsi="Arial" w:cs="Arial"/>
                <w:szCs w:val="20"/>
              </w:rPr>
              <w:t>Vpředu</w:t>
            </w:r>
          </w:p>
        </w:tc>
        <w:tc>
          <w:tcPr>
            <w:tcW w:w="6361" w:type="dxa"/>
            <w:shd w:val="clear" w:color="auto" w:fill="auto"/>
          </w:tcPr>
          <w:p w:rsidR="006D750E" w:rsidRPr="00C4037D"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Nezávislé zavěšení vzpěrami MacPherson s nesouosými vinutými pružinami a plynovými dvouplášťovými tlumiči pérování. Spodní ramena s pryžovými pouzdry (u vybraných motorizací hydraulickými), uložená na odděleném zesíleném pomocném rámu. Zkrutný stabilizátor. Focus Active má specifickou geometrii zavěšení a kalibraci pružin i tlumičů pérování.</w:t>
            </w:r>
          </w:p>
        </w:tc>
      </w:tr>
      <w:tr w:rsidR="006D750E" w:rsidRPr="00C4037D" w:rsidTr="0064201D">
        <w:tc>
          <w:tcPr>
            <w:tcW w:w="2394" w:type="dxa"/>
            <w:shd w:val="clear" w:color="auto" w:fill="auto"/>
          </w:tcPr>
          <w:p w:rsidR="006D750E" w:rsidRPr="00C4037D" w:rsidRDefault="006D750E" w:rsidP="0064201D">
            <w:pPr>
              <w:rPr>
                <w:rFonts w:ascii="Arial" w:hAnsi="Arial" w:cs="Arial"/>
                <w:szCs w:val="20"/>
              </w:rPr>
            </w:pPr>
            <w:r>
              <w:rPr>
                <w:rFonts w:ascii="Arial" w:hAnsi="Arial" w:cs="Arial"/>
                <w:szCs w:val="20"/>
              </w:rPr>
              <w:t>Vzadu</w:t>
            </w:r>
          </w:p>
        </w:tc>
        <w:tc>
          <w:tcPr>
            <w:tcW w:w="6361" w:type="dxa"/>
            <w:shd w:val="clear" w:color="auto" w:fill="auto"/>
          </w:tcPr>
          <w:p w:rsidR="006D750E" w:rsidRPr="00C4037D"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Víceprvková náprava s odděleným pomocným rámem. Dvouplášťové tlumiče pérování s optimalizovaným dvoucestným uložením v karoserii. Specifická geometrie a tlumiče pérování pro modely kombi. Focus Active má specifickou geometrii zavěšení a kalibraci pružin i tlumičů pérování.</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C4037D" w:rsidRDefault="006D750E" w:rsidP="006D750E">
      <w:pPr>
        <w:rPr>
          <w:rFonts w:ascii="Arial" w:hAnsi="Arial" w:cs="Arial"/>
          <w:b/>
          <w:szCs w:val="20"/>
          <w:u w:val="single"/>
        </w:rPr>
      </w:pPr>
      <w:r>
        <w:rPr>
          <w:rFonts w:ascii="Arial" w:hAnsi="Arial" w:cs="Arial"/>
          <w:b/>
          <w:szCs w:val="20"/>
          <w:u w:val="single"/>
        </w:rPr>
        <w:t>BRZDY</w:t>
      </w:r>
    </w:p>
    <w:p w:rsidR="006D750E" w:rsidRPr="00C4037D" w:rsidRDefault="006D750E" w:rsidP="006D750E">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6D750E" w:rsidRPr="00C4037D" w:rsidTr="0064201D">
        <w:tc>
          <w:tcPr>
            <w:tcW w:w="2943" w:type="dxa"/>
            <w:tcBorders>
              <w:top w:val="single" w:sz="4" w:space="0" w:color="auto"/>
              <w:left w:val="single" w:sz="4" w:space="0" w:color="auto"/>
              <w:bottom w:val="single" w:sz="4" w:space="0" w:color="auto"/>
              <w:right w:val="single" w:sz="4" w:space="0" w:color="auto"/>
            </w:tcBorders>
          </w:tcPr>
          <w:p w:rsidR="006D750E" w:rsidRPr="00C4037D" w:rsidRDefault="006D750E" w:rsidP="0064201D">
            <w:pPr>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jc w:val="center"/>
              <w:rPr>
                <w:rFonts w:ascii="Arial" w:hAnsi="Arial" w:cs="Arial"/>
                <w:b/>
                <w:szCs w:val="20"/>
              </w:rPr>
            </w:pPr>
            <w:r>
              <w:rPr>
                <w:rFonts w:ascii="Arial" w:hAnsi="Arial" w:cs="Arial"/>
                <w:b/>
                <w:szCs w:val="20"/>
              </w:rPr>
              <w:t>Vpředu</w:t>
            </w:r>
          </w:p>
        </w:tc>
        <w:tc>
          <w:tcPr>
            <w:tcW w:w="2977" w:type="dxa"/>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jc w:val="center"/>
              <w:rPr>
                <w:rFonts w:ascii="Arial" w:hAnsi="Arial" w:cs="Arial"/>
                <w:b/>
                <w:szCs w:val="20"/>
              </w:rPr>
            </w:pPr>
            <w:r>
              <w:rPr>
                <w:rFonts w:ascii="Arial" w:hAnsi="Arial" w:cs="Arial"/>
                <w:b/>
                <w:szCs w:val="20"/>
              </w:rPr>
              <w:t>Vzadu</w:t>
            </w:r>
          </w:p>
        </w:tc>
      </w:tr>
      <w:tr w:rsidR="006D750E" w:rsidRPr="00C4037D" w:rsidTr="0064201D">
        <w:tc>
          <w:tcPr>
            <w:tcW w:w="2943" w:type="dxa"/>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rPr>
                <w:rFonts w:ascii="Arial" w:hAnsi="Arial" w:cs="Arial"/>
                <w:szCs w:val="20"/>
              </w:rPr>
            </w:pPr>
            <w:r>
              <w:rPr>
                <w:rFonts w:ascii="Arial" w:hAnsi="Arial" w:cs="Arial"/>
                <w:szCs w:val="20"/>
              </w:rPr>
              <w:t>Brzdy</w:t>
            </w:r>
          </w:p>
        </w:tc>
        <w:tc>
          <w:tcPr>
            <w:tcW w:w="5812" w:type="dxa"/>
            <w:gridSpan w:val="2"/>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rPr>
                <w:rFonts w:ascii="Arial" w:hAnsi="Arial" w:cs="Arial"/>
                <w:color w:val="0D0D0D"/>
                <w:szCs w:val="20"/>
              </w:rPr>
            </w:pPr>
            <w:r>
              <w:rPr>
                <w:rFonts w:ascii="Arial" w:hAnsi="Arial" w:cs="Arial"/>
                <w:color w:val="0D0D0D"/>
                <w:szCs w:val="20"/>
              </w:rPr>
              <w:t>Hydraulicky ovládaná dvouokruhová diagonální brzdová soustava. Chlazené kotouče vpředu, plné kotouče vzadu. Čtyřkanálový protiblokovací systém</w:t>
            </w:r>
            <w:r w:rsidRPr="00C4037D">
              <w:rPr>
                <w:rFonts w:ascii="Arial" w:hAnsi="Arial" w:cs="Arial"/>
                <w:color w:val="0D0D0D"/>
                <w:szCs w:val="20"/>
              </w:rPr>
              <w:t xml:space="preserve"> (ABS) </w:t>
            </w:r>
            <w:r>
              <w:rPr>
                <w:rFonts w:ascii="Arial" w:hAnsi="Arial" w:cs="Arial"/>
                <w:color w:val="0D0D0D"/>
                <w:szCs w:val="20"/>
              </w:rPr>
              <w:t>s elektronickým rozdělováním brzdného tlaku</w:t>
            </w:r>
            <w:r w:rsidRPr="00C4037D">
              <w:rPr>
                <w:rFonts w:ascii="Arial" w:hAnsi="Arial" w:cs="Arial"/>
                <w:color w:val="0D0D0D"/>
                <w:szCs w:val="20"/>
              </w:rPr>
              <w:t xml:space="preserve"> (EBD), </w:t>
            </w:r>
            <w:r>
              <w:rPr>
                <w:rFonts w:ascii="Arial" w:hAnsi="Arial" w:cs="Arial"/>
                <w:color w:val="0D0D0D"/>
                <w:szCs w:val="20"/>
              </w:rPr>
              <w:t>elektronickým stabilizačním programem</w:t>
            </w:r>
            <w:r w:rsidRPr="00C4037D">
              <w:rPr>
                <w:rFonts w:ascii="Arial" w:hAnsi="Arial" w:cs="Arial"/>
                <w:color w:val="0D0D0D"/>
                <w:szCs w:val="20"/>
              </w:rPr>
              <w:t xml:space="preserve"> (ESP) </w:t>
            </w:r>
            <w:r>
              <w:rPr>
                <w:rFonts w:ascii="Arial" w:hAnsi="Arial" w:cs="Arial"/>
                <w:color w:val="0D0D0D"/>
                <w:szCs w:val="20"/>
              </w:rPr>
              <w:t>a brzdovým asistentem</w:t>
            </w:r>
            <w:r w:rsidRPr="00C4037D">
              <w:rPr>
                <w:rFonts w:ascii="Arial" w:hAnsi="Arial" w:cs="Arial"/>
                <w:color w:val="0D0D0D"/>
                <w:szCs w:val="20"/>
              </w:rPr>
              <w:t xml:space="preserve"> (EBA). </w:t>
            </w:r>
            <w:r>
              <w:rPr>
                <w:rFonts w:ascii="Arial" w:hAnsi="Arial" w:cs="Arial"/>
                <w:color w:val="0D0D0D"/>
                <w:szCs w:val="20"/>
              </w:rPr>
              <w:t>Automatické brzdění v krizových situacích</w:t>
            </w:r>
            <w:r w:rsidRPr="00C4037D">
              <w:rPr>
                <w:rFonts w:ascii="Arial" w:hAnsi="Arial" w:cs="Arial"/>
                <w:color w:val="0D0D0D"/>
                <w:szCs w:val="20"/>
              </w:rPr>
              <w:t xml:space="preserve"> (AEB) </w:t>
            </w:r>
            <w:r>
              <w:rPr>
                <w:rFonts w:ascii="Arial" w:hAnsi="Arial" w:cs="Arial"/>
                <w:color w:val="0D0D0D"/>
                <w:szCs w:val="20"/>
              </w:rPr>
              <w:t>jako součást předkolizního asistentu s detekcí chodců</w:t>
            </w:r>
            <w:r w:rsidRPr="00C4037D">
              <w:rPr>
                <w:rFonts w:ascii="Arial" w:hAnsi="Arial" w:cs="Arial"/>
                <w:bCs/>
                <w:szCs w:val="20"/>
              </w:rPr>
              <w:t xml:space="preserve">. </w:t>
            </w:r>
            <w:r>
              <w:rPr>
                <w:rFonts w:ascii="Arial" w:hAnsi="Arial" w:cs="Arial"/>
                <w:bCs/>
                <w:szCs w:val="20"/>
              </w:rPr>
              <w:t>U vybraných modelů elektrický posilovač brzd.</w:t>
            </w:r>
          </w:p>
        </w:tc>
      </w:tr>
      <w:tr w:rsidR="006D750E" w:rsidRPr="00C4037D" w:rsidTr="0064201D">
        <w:tc>
          <w:tcPr>
            <w:tcW w:w="2943" w:type="dxa"/>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rPr>
                <w:rFonts w:ascii="Arial" w:hAnsi="Arial" w:cs="Arial"/>
                <w:szCs w:val="20"/>
              </w:rPr>
            </w:pPr>
            <w:r>
              <w:rPr>
                <w:rFonts w:ascii="Arial" w:hAnsi="Arial" w:cs="Arial"/>
                <w:szCs w:val="20"/>
              </w:rPr>
              <w:t>Rozměry kotoučů</w:t>
            </w:r>
            <w:r w:rsidRPr="00C4037D">
              <w:rPr>
                <w:rFonts w:ascii="Arial" w:hAnsi="Arial" w:cs="Arial"/>
                <w:szCs w:val="20"/>
              </w:rPr>
              <w:t xml:space="preserve">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50E" w:rsidRPr="00C4037D" w:rsidRDefault="006D750E" w:rsidP="0064201D">
            <w:pPr>
              <w:jc w:val="center"/>
              <w:rPr>
                <w:rFonts w:ascii="Arial" w:hAnsi="Arial" w:cs="Arial"/>
                <w:color w:val="0D0D0D"/>
                <w:szCs w:val="20"/>
              </w:rPr>
            </w:pPr>
            <w:r w:rsidRPr="00C4037D">
              <w:rPr>
                <w:rFonts w:ascii="Arial" w:hAnsi="Arial" w:cs="Arial"/>
                <w:color w:val="0D0D0D"/>
                <w:szCs w:val="20"/>
              </w:rPr>
              <w:t xml:space="preserve">Ø282 x 27 </w:t>
            </w:r>
            <w:r>
              <w:rPr>
                <w:rFonts w:ascii="Arial" w:hAnsi="Arial" w:cs="Arial"/>
                <w:color w:val="0D0D0D"/>
                <w:szCs w:val="20"/>
              </w:rPr>
              <w:t>nebo</w:t>
            </w:r>
            <w:r w:rsidRPr="00C4037D">
              <w:rPr>
                <w:rFonts w:ascii="Arial" w:hAnsi="Arial" w:cs="Arial"/>
                <w:color w:val="0D0D0D"/>
                <w:szCs w:val="20"/>
              </w:rPr>
              <w:t xml:space="preserve"> Ø308 x 27 </w:t>
            </w:r>
            <w:r>
              <w:rPr>
                <w:rFonts w:ascii="Arial" w:hAnsi="Arial" w:cs="Arial"/>
                <w:color w:val="0D0D0D"/>
                <w:szCs w:val="20"/>
              </w:rPr>
              <w:t>dle konfigurace vozu</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750E" w:rsidRPr="00C4037D" w:rsidRDefault="006D750E" w:rsidP="0064201D">
            <w:pPr>
              <w:jc w:val="center"/>
              <w:rPr>
                <w:rFonts w:ascii="Arial" w:hAnsi="Arial" w:cs="Arial"/>
                <w:color w:val="0D0D0D"/>
                <w:szCs w:val="20"/>
              </w:rPr>
            </w:pPr>
            <w:r w:rsidRPr="00C4037D">
              <w:rPr>
                <w:rFonts w:ascii="Arial" w:hAnsi="Arial" w:cs="Arial"/>
                <w:color w:val="0D0D0D"/>
                <w:szCs w:val="20"/>
              </w:rPr>
              <w:t xml:space="preserve">Ø271 x 12 </w:t>
            </w:r>
            <w:r>
              <w:rPr>
                <w:rFonts w:ascii="Arial" w:hAnsi="Arial" w:cs="Arial"/>
                <w:color w:val="0D0D0D"/>
                <w:szCs w:val="20"/>
              </w:rPr>
              <w:t>nebo</w:t>
            </w:r>
            <w:r w:rsidRPr="00C4037D">
              <w:rPr>
                <w:rFonts w:ascii="Arial" w:hAnsi="Arial" w:cs="Arial"/>
                <w:color w:val="0D0D0D"/>
                <w:szCs w:val="20"/>
              </w:rPr>
              <w:t xml:space="preserve"> Ø302 x 12 </w:t>
            </w:r>
            <w:r>
              <w:rPr>
                <w:rFonts w:ascii="Arial" w:hAnsi="Arial" w:cs="Arial"/>
                <w:color w:val="0D0D0D"/>
                <w:szCs w:val="20"/>
              </w:rPr>
              <w:t>dle konfigurace vozu</w:t>
            </w:r>
          </w:p>
        </w:tc>
      </w:tr>
      <w:tr w:rsidR="006D750E" w:rsidRPr="00C4037D" w:rsidTr="0064201D">
        <w:tc>
          <w:tcPr>
            <w:tcW w:w="2943" w:type="dxa"/>
            <w:tcBorders>
              <w:top w:val="single" w:sz="4" w:space="0" w:color="auto"/>
              <w:left w:val="single" w:sz="4" w:space="0" w:color="auto"/>
              <w:bottom w:val="single" w:sz="4" w:space="0" w:color="auto"/>
              <w:right w:val="single" w:sz="4" w:space="0" w:color="auto"/>
            </w:tcBorders>
            <w:hideMark/>
          </w:tcPr>
          <w:p w:rsidR="006D750E" w:rsidRPr="00C4037D" w:rsidRDefault="006D750E" w:rsidP="0064201D">
            <w:pPr>
              <w:rPr>
                <w:rFonts w:ascii="Arial" w:hAnsi="Arial" w:cs="Arial"/>
                <w:szCs w:val="20"/>
              </w:rPr>
            </w:pPr>
            <w:r>
              <w:rPr>
                <w:rFonts w:ascii="Arial" w:hAnsi="Arial" w:cs="Arial"/>
                <w:szCs w:val="20"/>
              </w:rPr>
              <w:t>Rozměry pístků</w:t>
            </w:r>
            <w:r w:rsidRPr="00C4037D">
              <w:rPr>
                <w:rFonts w:ascii="Arial" w:hAnsi="Arial" w:cs="Arial"/>
                <w:szCs w:val="20"/>
              </w:rPr>
              <w:t xml:space="preserve"> (mm)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50E" w:rsidRPr="00C4037D" w:rsidRDefault="006D750E" w:rsidP="0064201D">
            <w:pPr>
              <w:jc w:val="center"/>
              <w:rPr>
                <w:rFonts w:ascii="Arial" w:hAnsi="Arial" w:cs="Arial"/>
                <w:color w:val="0D0D0D"/>
                <w:szCs w:val="20"/>
              </w:rPr>
            </w:pPr>
            <w:r w:rsidRPr="00C4037D">
              <w:rPr>
                <w:rFonts w:ascii="Arial" w:hAnsi="Arial" w:cs="Arial"/>
                <w:color w:val="0D0D0D"/>
                <w:szCs w:val="20"/>
              </w:rPr>
              <w:t>Ø57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750E" w:rsidRPr="00C4037D" w:rsidRDefault="006D750E" w:rsidP="0064201D">
            <w:pPr>
              <w:jc w:val="center"/>
              <w:rPr>
                <w:rFonts w:ascii="Arial" w:hAnsi="Arial" w:cs="Arial"/>
                <w:color w:val="0D0D0D"/>
                <w:szCs w:val="20"/>
              </w:rPr>
            </w:pPr>
            <w:r w:rsidRPr="00C4037D">
              <w:rPr>
                <w:rFonts w:ascii="Arial" w:hAnsi="Arial" w:cs="Arial"/>
                <w:color w:val="0D0D0D"/>
                <w:szCs w:val="20"/>
              </w:rPr>
              <w:t xml:space="preserve">Ø36 </w:t>
            </w:r>
            <w:r>
              <w:rPr>
                <w:rFonts w:ascii="Arial" w:hAnsi="Arial" w:cs="Arial"/>
                <w:color w:val="0D0D0D"/>
                <w:szCs w:val="20"/>
              </w:rPr>
              <w:t>nebo</w:t>
            </w:r>
            <w:r w:rsidRPr="00C4037D">
              <w:rPr>
                <w:rFonts w:ascii="Arial" w:hAnsi="Arial" w:cs="Arial"/>
                <w:color w:val="0D0D0D"/>
                <w:szCs w:val="20"/>
              </w:rPr>
              <w:t xml:space="preserve"> Ø38 </w:t>
            </w:r>
            <w:r>
              <w:rPr>
                <w:rFonts w:ascii="Arial" w:hAnsi="Arial" w:cs="Arial"/>
                <w:color w:val="0D0D0D"/>
                <w:szCs w:val="20"/>
              </w:rPr>
              <w:t>dle konfigurace vozu</w:t>
            </w:r>
          </w:p>
        </w:tc>
      </w:tr>
    </w:tbl>
    <w:p w:rsidR="006D750E" w:rsidRPr="006B550C" w:rsidRDefault="006D750E" w:rsidP="006D750E">
      <w:pPr>
        <w:rPr>
          <w:rFonts w:ascii="Arial" w:hAnsi="Arial" w:cs="Arial"/>
          <w:b/>
          <w:szCs w:val="20"/>
          <w:u w:val="single"/>
        </w:rPr>
      </w:pPr>
    </w:p>
    <w:p w:rsidR="006D750E" w:rsidRPr="006B550C" w:rsidRDefault="006D750E" w:rsidP="006D750E">
      <w:pPr>
        <w:rPr>
          <w:rFonts w:ascii="Arial" w:hAnsi="Arial" w:cs="Arial"/>
          <w:b/>
          <w:szCs w:val="20"/>
          <w:u w:val="single"/>
        </w:rPr>
      </w:pPr>
    </w:p>
    <w:p w:rsidR="006D750E" w:rsidRPr="00C4037D" w:rsidRDefault="006D750E" w:rsidP="006D750E">
      <w:pPr>
        <w:rPr>
          <w:rFonts w:ascii="Arial" w:hAnsi="Arial" w:cs="Arial"/>
          <w:b/>
          <w:szCs w:val="20"/>
          <w:u w:val="single"/>
        </w:rPr>
      </w:pPr>
      <w:r>
        <w:rPr>
          <w:rFonts w:ascii="Arial" w:hAnsi="Arial" w:cs="Arial"/>
          <w:b/>
          <w:szCs w:val="20"/>
          <w:u w:val="single"/>
        </w:rPr>
        <w:t>KOLA A PNEUMATIKY</w:t>
      </w:r>
    </w:p>
    <w:p w:rsidR="006D750E" w:rsidRPr="006B550C" w:rsidRDefault="006D750E" w:rsidP="006D750E">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D750E" w:rsidRPr="006B550C" w:rsidTr="0064201D">
        <w:tc>
          <w:tcPr>
            <w:tcW w:w="8755" w:type="dxa"/>
            <w:shd w:val="clear" w:color="auto" w:fill="auto"/>
          </w:tcPr>
          <w:p w:rsidR="006D750E" w:rsidRPr="006B550C" w:rsidRDefault="006D750E" w:rsidP="0064201D">
            <w:pPr>
              <w:rPr>
                <w:rFonts w:ascii="Arial" w:hAnsi="Arial" w:cs="Arial"/>
                <w:b/>
                <w:bCs/>
                <w:szCs w:val="20"/>
              </w:rPr>
            </w:pPr>
            <w:r w:rsidRPr="006B550C">
              <w:rPr>
                <w:rFonts w:ascii="Arial" w:hAnsi="Arial" w:cs="Arial"/>
                <w:bCs/>
                <w:szCs w:val="20"/>
              </w:rPr>
              <w:t>17</w:t>
            </w:r>
            <w:r>
              <w:rPr>
                <w:rFonts w:ascii="Arial" w:hAnsi="Arial" w:cs="Arial"/>
                <w:bCs/>
                <w:szCs w:val="20"/>
              </w:rPr>
              <w:t xml:space="preserve"> palců</w:t>
            </w:r>
            <w:r w:rsidRPr="006B550C">
              <w:rPr>
                <w:rFonts w:ascii="Arial" w:hAnsi="Arial" w:cs="Arial"/>
                <w:bCs/>
                <w:szCs w:val="20"/>
              </w:rPr>
              <w:t xml:space="preserve"> </w:t>
            </w:r>
            <w:r>
              <w:rPr>
                <w:rFonts w:ascii="Arial" w:hAnsi="Arial" w:cs="Arial"/>
                <w:bCs/>
                <w:szCs w:val="20"/>
              </w:rPr>
              <w:t>s pneumatikami</w:t>
            </w:r>
            <w:r w:rsidRPr="00C4037D">
              <w:rPr>
                <w:rFonts w:ascii="Arial" w:hAnsi="Arial" w:cs="Arial"/>
                <w:bCs/>
                <w:szCs w:val="20"/>
              </w:rPr>
              <w:t xml:space="preserve"> </w:t>
            </w:r>
            <w:r w:rsidRPr="006B550C">
              <w:rPr>
                <w:rFonts w:ascii="Arial" w:hAnsi="Arial" w:cs="Arial"/>
                <w:bCs/>
                <w:szCs w:val="20"/>
              </w:rPr>
              <w:t>215/55 R17</w:t>
            </w:r>
          </w:p>
        </w:tc>
      </w:tr>
      <w:tr w:rsidR="006D750E" w:rsidRPr="006B550C" w:rsidTr="0064201D">
        <w:tc>
          <w:tcPr>
            <w:tcW w:w="8755" w:type="dxa"/>
            <w:shd w:val="clear" w:color="auto" w:fill="auto"/>
          </w:tcPr>
          <w:p w:rsidR="006D750E" w:rsidRPr="006B550C" w:rsidRDefault="006D750E" w:rsidP="0064201D">
            <w:pPr>
              <w:rPr>
                <w:rFonts w:ascii="Arial" w:hAnsi="Arial" w:cs="Arial"/>
                <w:szCs w:val="20"/>
              </w:rPr>
            </w:pPr>
            <w:r w:rsidRPr="006B550C">
              <w:rPr>
                <w:rFonts w:ascii="Arial" w:hAnsi="Arial" w:cs="Arial"/>
                <w:bCs/>
                <w:szCs w:val="20"/>
              </w:rPr>
              <w:t>18</w:t>
            </w:r>
            <w:r>
              <w:rPr>
                <w:rFonts w:ascii="Arial" w:hAnsi="Arial" w:cs="Arial"/>
                <w:bCs/>
                <w:szCs w:val="20"/>
              </w:rPr>
              <w:t xml:space="preserve"> palců</w:t>
            </w:r>
            <w:r w:rsidRPr="006B550C">
              <w:rPr>
                <w:rFonts w:ascii="Arial" w:hAnsi="Arial" w:cs="Arial"/>
                <w:bCs/>
                <w:szCs w:val="20"/>
              </w:rPr>
              <w:t xml:space="preserve"> </w:t>
            </w:r>
            <w:r>
              <w:rPr>
                <w:rFonts w:ascii="Arial" w:hAnsi="Arial" w:cs="Arial"/>
                <w:bCs/>
                <w:szCs w:val="20"/>
              </w:rPr>
              <w:t>s pneumatikami</w:t>
            </w:r>
            <w:r w:rsidRPr="00C4037D">
              <w:rPr>
                <w:rFonts w:ascii="Arial" w:hAnsi="Arial" w:cs="Arial"/>
                <w:bCs/>
                <w:szCs w:val="20"/>
              </w:rPr>
              <w:t xml:space="preserve"> </w:t>
            </w:r>
            <w:r w:rsidRPr="006B550C">
              <w:rPr>
                <w:rFonts w:ascii="Arial" w:hAnsi="Arial" w:cs="Arial"/>
                <w:bCs/>
                <w:szCs w:val="20"/>
              </w:rPr>
              <w:t>215/50 R18</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6B550C" w:rsidRDefault="006D750E" w:rsidP="006D750E">
      <w:pPr>
        <w:rPr>
          <w:rFonts w:ascii="Arial" w:hAnsi="Arial" w:cs="Arial"/>
          <w:b/>
          <w:szCs w:val="20"/>
        </w:rPr>
      </w:pPr>
      <w:r w:rsidRPr="006B550C">
        <w:rPr>
          <w:rFonts w:ascii="Arial" w:hAnsi="Arial" w:cs="Arial"/>
          <w:b/>
          <w:caps/>
          <w:szCs w:val="20"/>
          <w:u w:val="single"/>
        </w:rPr>
        <w:br w:type="page"/>
      </w:r>
      <w:r>
        <w:rPr>
          <w:rFonts w:ascii="Arial" w:hAnsi="Arial" w:cs="Arial"/>
          <w:b/>
          <w:caps/>
          <w:szCs w:val="20"/>
          <w:u w:val="single"/>
        </w:rPr>
        <w:lastRenderedPageBreak/>
        <w:t>ZÁŽEHOVÉ MOTORY</w:t>
      </w:r>
    </w:p>
    <w:p w:rsidR="006D750E" w:rsidRPr="006B550C" w:rsidRDefault="006D750E" w:rsidP="006D750E">
      <w:pPr>
        <w:overflowPunct w:val="0"/>
        <w:autoSpaceDE w:val="0"/>
        <w:autoSpaceDN w:val="0"/>
        <w:adjustRightInd w:val="0"/>
        <w:textAlignment w:val="baseline"/>
        <w:rPr>
          <w:rFonts w:ascii="Arial" w:hAnsi="Arial" w:cs="Arial"/>
          <w:b/>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22"/>
        <w:gridCol w:w="3472"/>
        <w:gridCol w:w="3544"/>
      </w:tblGrid>
      <w:tr w:rsidR="006D750E" w:rsidRPr="006B550C" w:rsidTr="0064201D">
        <w:tc>
          <w:tcPr>
            <w:tcW w:w="1526"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6B550C">
              <w:rPr>
                <w:rFonts w:ascii="Arial" w:hAnsi="Arial" w:cs="Arial"/>
                <w:b/>
                <w:szCs w:val="20"/>
              </w:rPr>
              <w:br w:type="page"/>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tcPr>
          <w:p w:rsidR="006D750E" w:rsidRPr="006B550C" w:rsidRDefault="006D750E" w:rsidP="0064201D">
            <w:pPr>
              <w:overflowPunct w:val="0"/>
              <w:autoSpaceDE w:val="0"/>
              <w:autoSpaceDN w:val="0"/>
              <w:adjustRightInd w:val="0"/>
              <w:jc w:val="center"/>
              <w:textAlignment w:val="baseline"/>
              <w:rPr>
                <w:rFonts w:ascii="Arial" w:hAnsi="Arial" w:cs="Arial"/>
                <w:b/>
                <w:szCs w:val="20"/>
              </w:rPr>
            </w:pPr>
            <w:r w:rsidRPr="006B550C">
              <w:rPr>
                <w:rFonts w:ascii="Arial" w:hAnsi="Arial" w:cs="Arial"/>
                <w:b/>
                <w:szCs w:val="20"/>
              </w:rPr>
              <w:t xml:space="preserve">1.0 EcoBoost </w:t>
            </w:r>
            <w:r w:rsidRPr="006B550C">
              <w:rPr>
                <w:rFonts w:ascii="Arial" w:hAnsi="Arial" w:cs="Arial"/>
                <w:b/>
                <w:szCs w:val="20"/>
              </w:rPr>
              <w:br/>
              <w:t>(</w:t>
            </w:r>
            <w:r>
              <w:rPr>
                <w:rFonts w:ascii="Arial" w:hAnsi="Arial" w:cs="Arial"/>
                <w:b/>
                <w:szCs w:val="20"/>
              </w:rPr>
              <w:t>92 kW</w:t>
            </w:r>
            <w:r w:rsidRPr="006B550C">
              <w:rPr>
                <w:rFonts w:ascii="Arial" w:hAnsi="Arial" w:cs="Arial"/>
                <w:b/>
                <w:szCs w:val="20"/>
              </w:rPr>
              <w:t xml:space="preserve">) </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Konstrukce</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Přeplňovaný zážehový řadový tříválec, Ti-VCT, uložený vpředu napříč</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Zdvihový objem</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6B550C">
              <w:rPr>
                <w:rFonts w:ascii="Arial" w:hAnsi="Arial" w:cs="Arial"/>
                <w:szCs w:val="20"/>
              </w:rPr>
              <w:t>cm</w:t>
            </w:r>
            <w:r w:rsidRPr="006B550C">
              <w:rPr>
                <w:rFonts w:ascii="Arial" w:hAnsi="Arial" w:cs="Arial"/>
                <w:szCs w:val="20"/>
                <w:vertAlign w:val="superscript"/>
              </w:rPr>
              <w:t>3</w:t>
            </w:r>
          </w:p>
        </w:tc>
        <w:tc>
          <w:tcPr>
            <w:tcW w:w="7016" w:type="dxa"/>
            <w:gridSpan w:val="2"/>
            <w:shd w:val="clear" w:color="auto" w:fill="auto"/>
          </w:tcPr>
          <w:p w:rsidR="006D750E" w:rsidRPr="006B550C" w:rsidRDefault="006D750E" w:rsidP="0064201D">
            <w:pPr>
              <w:jc w:val="center"/>
              <w:rPr>
                <w:rFonts w:ascii="Arial" w:hAnsi="Arial" w:cs="Arial"/>
                <w:szCs w:val="20"/>
              </w:rPr>
            </w:pPr>
            <w:r w:rsidRPr="006B550C">
              <w:rPr>
                <w:rFonts w:ascii="Arial" w:hAnsi="Arial" w:cs="Arial"/>
                <w:szCs w:val="20"/>
              </w:rPr>
              <w:t>999</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Vrtání</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7016" w:type="dxa"/>
            <w:gridSpan w:val="2"/>
            <w:shd w:val="clear" w:color="auto" w:fill="auto"/>
          </w:tcPr>
          <w:p w:rsidR="006D750E" w:rsidRPr="006B550C" w:rsidRDefault="006D750E" w:rsidP="0064201D">
            <w:pPr>
              <w:jc w:val="center"/>
              <w:rPr>
                <w:rFonts w:ascii="Arial" w:hAnsi="Arial" w:cs="Arial"/>
                <w:szCs w:val="20"/>
              </w:rPr>
            </w:pPr>
            <w:r w:rsidRPr="006B550C">
              <w:rPr>
                <w:rFonts w:ascii="Arial" w:hAnsi="Arial" w:cs="Arial"/>
                <w:szCs w:val="20"/>
              </w:rPr>
              <w:t>71</w:t>
            </w:r>
            <w:r>
              <w:rPr>
                <w:rFonts w:ascii="Arial" w:hAnsi="Arial" w:cs="Arial"/>
                <w:szCs w:val="20"/>
              </w:rPr>
              <w:t>,</w:t>
            </w:r>
            <w:r w:rsidRPr="006B550C">
              <w:rPr>
                <w:rFonts w:ascii="Arial" w:hAnsi="Arial" w:cs="Arial"/>
                <w:szCs w:val="20"/>
              </w:rPr>
              <w:t>9</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Zdvih</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7016" w:type="dxa"/>
            <w:gridSpan w:val="2"/>
            <w:shd w:val="clear" w:color="auto" w:fill="auto"/>
          </w:tcPr>
          <w:p w:rsidR="006D750E" w:rsidRPr="006B550C" w:rsidRDefault="006D750E" w:rsidP="0064201D">
            <w:pPr>
              <w:jc w:val="center"/>
              <w:rPr>
                <w:rFonts w:ascii="Arial" w:hAnsi="Arial" w:cs="Arial"/>
                <w:szCs w:val="20"/>
              </w:rPr>
            </w:pPr>
            <w:r w:rsidRPr="006B550C">
              <w:rPr>
                <w:rFonts w:ascii="Arial" w:hAnsi="Arial" w:cs="Arial"/>
                <w:szCs w:val="20"/>
              </w:rPr>
              <w:t>82</w:t>
            </w:r>
            <w:r>
              <w:rPr>
                <w:rFonts w:ascii="Arial" w:hAnsi="Arial" w:cs="Arial"/>
                <w:szCs w:val="20"/>
              </w:rPr>
              <w:t>,</w:t>
            </w:r>
            <w:r w:rsidRPr="006B550C">
              <w:rPr>
                <w:rFonts w:ascii="Arial" w:hAnsi="Arial" w:cs="Arial"/>
                <w:szCs w:val="20"/>
              </w:rPr>
              <w:t>0</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Kompresní poměr</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6B550C" w:rsidRDefault="006D750E" w:rsidP="0064201D">
            <w:pPr>
              <w:jc w:val="center"/>
              <w:rPr>
                <w:rFonts w:ascii="Arial" w:hAnsi="Arial" w:cs="Arial"/>
                <w:szCs w:val="20"/>
              </w:rPr>
            </w:pPr>
            <w:r w:rsidRPr="006B550C">
              <w:rPr>
                <w:rFonts w:ascii="Arial" w:hAnsi="Arial" w:cs="Arial"/>
                <w:szCs w:val="20"/>
              </w:rPr>
              <w:t>10</w:t>
            </w:r>
            <w:r>
              <w:rPr>
                <w:rFonts w:ascii="Arial" w:hAnsi="Arial" w:cs="Arial"/>
                <w:szCs w:val="20"/>
              </w:rPr>
              <w:t>,</w:t>
            </w:r>
            <w:r w:rsidRPr="006B550C">
              <w:rPr>
                <w:rFonts w:ascii="Arial" w:hAnsi="Arial" w:cs="Arial"/>
                <w:szCs w:val="20"/>
              </w:rPr>
              <w:t>5:1</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Nejvyšší výkon</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 xml:space="preserve">k </w:t>
            </w:r>
            <w:r w:rsidRPr="006B550C">
              <w:rPr>
                <w:rFonts w:ascii="Arial" w:hAnsi="Arial" w:cs="Arial"/>
                <w:szCs w:val="20"/>
              </w:rPr>
              <w:t>(kW)</w:t>
            </w:r>
          </w:p>
        </w:tc>
        <w:tc>
          <w:tcPr>
            <w:tcW w:w="7016" w:type="dxa"/>
            <w:gridSpan w:val="2"/>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125 (92)</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p>
        </w:tc>
        <w:tc>
          <w:tcPr>
            <w:tcW w:w="922"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7016" w:type="dxa"/>
            <w:gridSpan w:val="2"/>
            <w:shd w:val="clear" w:color="auto" w:fill="auto"/>
          </w:tcPr>
          <w:p w:rsidR="006D750E" w:rsidRPr="006B550C" w:rsidRDefault="006D750E" w:rsidP="0064201D">
            <w:pPr>
              <w:jc w:val="center"/>
              <w:rPr>
                <w:rFonts w:ascii="Arial" w:hAnsi="Arial" w:cs="Arial"/>
              </w:rPr>
            </w:pPr>
            <w:r w:rsidRPr="006B550C">
              <w:rPr>
                <w:rFonts w:ascii="Arial" w:hAnsi="Arial" w:cs="Arial"/>
              </w:rPr>
              <w:t>6</w:t>
            </w:r>
            <w:r w:rsidR="00AA2245">
              <w:rPr>
                <w:rFonts w:ascii="Arial" w:hAnsi="Arial" w:cs="Arial"/>
              </w:rPr>
              <w:t xml:space="preserve"> </w:t>
            </w:r>
            <w:r w:rsidRPr="006B550C">
              <w:rPr>
                <w:rFonts w:ascii="Arial" w:hAnsi="Arial" w:cs="Arial"/>
              </w:rPr>
              <w:t>000</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Nejvyšší točivý moment</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6B550C">
              <w:rPr>
                <w:rFonts w:ascii="Arial" w:hAnsi="Arial" w:cs="Arial"/>
                <w:szCs w:val="20"/>
              </w:rPr>
              <w:t>Nm</w:t>
            </w:r>
          </w:p>
        </w:tc>
        <w:tc>
          <w:tcPr>
            <w:tcW w:w="7016" w:type="dxa"/>
            <w:gridSpan w:val="2"/>
            <w:shd w:val="clear" w:color="auto" w:fill="auto"/>
          </w:tcPr>
          <w:p w:rsidR="006D750E" w:rsidRPr="006B550C" w:rsidRDefault="006D750E" w:rsidP="0064201D">
            <w:pPr>
              <w:jc w:val="center"/>
              <w:rPr>
                <w:rFonts w:ascii="Arial" w:hAnsi="Arial" w:cs="Arial"/>
              </w:rPr>
            </w:pPr>
            <w:r w:rsidRPr="006B550C">
              <w:rPr>
                <w:rFonts w:ascii="Arial" w:hAnsi="Arial" w:cs="Arial"/>
              </w:rPr>
              <w:t xml:space="preserve">170 </w:t>
            </w:r>
            <w:r w:rsidRPr="006B550C">
              <w:rPr>
                <w:rFonts w:ascii="Arial" w:hAnsi="Arial" w:cs="Arial"/>
                <w:szCs w:val="20"/>
              </w:rPr>
              <w:t xml:space="preserve">(200 </w:t>
            </w:r>
            <w:r>
              <w:rPr>
                <w:rFonts w:ascii="Arial" w:hAnsi="Arial" w:cs="Arial"/>
                <w:szCs w:val="20"/>
              </w:rPr>
              <w:t>s overboostem</w:t>
            </w:r>
            <w:r w:rsidRPr="006B550C">
              <w:rPr>
                <w:rFonts w:ascii="Arial" w:hAnsi="Arial" w:cs="Arial"/>
                <w:szCs w:val="20"/>
              </w:rPr>
              <w:t>)</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p>
        </w:tc>
        <w:tc>
          <w:tcPr>
            <w:tcW w:w="922"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7016" w:type="dxa"/>
            <w:gridSpan w:val="2"/>
            <w:shd w:val="clear" w:color="auto" w:fill="auto"/>
          </w:tcPr>
          <w:p w:rsidR="006D750E" w:rsidRPr="006B550C" w:rsidRDefault="006D750E" w:rsidP="0064201D">
            <w:pPr>
              <w:jc w:val="center"/>
              <w:rPr>
                <w:rFonts w:ascii="Arial" w:hAnsi="Arial" w:cs="Arial"/>
              </w:rPr>
            </w:pPr>
            <w:r w:rsidRPr="006B550C">
              <w:rPr>
                <w:rFonts w:ascii="Arial" w:hAnsi="Arial" w:cs="Arial"/>
              </w:rPr>
              <w:t>1</w:t>
            </w:r>
            <w:r w:rsidR="00AA2245">
              <w:rPr>
                <w:rFonts w:ascii="Arial" w:hAnsi="Arial" w:cs="Arial"/>
              </w:rPr>
              <w:t xml:space="preserve"> </w:t>
            </w:r>
            <w:r w:rsidRPr="006B550C">
              <w:rPr>
                <w:rFonts w:ascii="Arial" w:hAnsi="Arial" w:cs="Arial"/>
              </w:rPr>
              <w:t>400-4</w:t>
            </w:r>
            <w:r w:rsidR="00AA2245">
              <w:rPr>
                <w:rFonts w:ascii="Arial" w:hAnsi="Arial" w:cs="Arial"/>
              </w:rPr>
              <w:t xml:space="preserve"> </w:t>
            </w:r>
            <w:r w:rsidRPr="006B550C">
              <w:rPr>
                <w:rFonts w:ascii="Arial" w:hAnsi="Arial" w:cs="Arial"/>
              </w:rPr>
              <w:t>500</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Ventilový rozvod</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DOHC, 4 ventily na válec, nezávisle proměnné časování sacích i výfukových ventilů</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Válce</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3 v řadě, deaktivace jednoho válce při částečném zatížení</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Hlava válců</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Z hliníkové slitiny</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Blok válců</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Litinový</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Pohon vačkových hřídelí</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Řetězem s hydraulickým předpínačem</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Kliková hřídel</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Litinová, 6 protizávaží, 4 hlavní ložiska</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Řídicí jednotka</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 xml:space="preserve">Bosch MED17 se sběrnicí CAN-Bus a senzory detonačního spalování v každém válci. Software FGEC </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Příprava směsi</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Vysokotlaké přímé vstřikování s pětiotvorovými vstřikovači</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Emisní třída</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Euro 6d-TEMP</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Regulace škodlivin</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Katalyzátor s rychlou aktivací, filtr pevných částic</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Přeplňování</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bCs/>
                <w:szCs w:val="20"/>
              </w:rPr>
              <w:t>Turbodmychadlo Continental RAAX</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Mazání</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Elektronicky řízené olejové čerpadlo s proměnným průtokem</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Objem olejové náplně vč. filtru</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4,6</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Chladicí soustava</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Dělená se dvěma termostaty</w:t>
            </w:r>
            <w:r w:rsidR="00CF771E">
              <w:rPr>
                <w:rFonts w:ascii="Arial" w:hAnsi="Arial" w:cs="Arial"/>
                <w:szCs w:val="20"/>
              </w:rPr>
              <w:t>,</w:t>
            </w:r>
            <w:r w:rsidRPr="00051525">
              <w:rPr>
                <w:rFonts w:ascii="Arial" w:hAnsi="Arial" w:cs="Arial"/>
                <w:szCs w:val="20"/>
              </w:rPr>
              <w:t xml:space="preserve"> </w:t>
            </w:r>
            <w:r w:rsidR="00CF771E">
              <w:rPr>
                <w:rFonts w:ascii="Arial" w:hAnsi="Arial" w:cs="Arial"/>
                <w:szCs w:val="20"/>
              </w:rPr>
              <w:t>v</w:t>
            </w:r>
            <w:r w:rsidRPr="00051525">
              <w:rPr>
                <w:rFonts w:ascii="Arial" w:hAnsi="Arial" w:cs="Arial"/>
                <w:szCs w:val="20"/>
              </w:rPr>
              <w:t>odní čerpadlo poháněné vačkou</w:t>
            </w:r>
          </w:p>
        </w:tc>
      </w:tr>
      <w:tr w:rsidR="006D750E" w:rsidRPr="006B550C" w:rsidTr="0064201D">
        <w:trPr>
          <w:trHeight w:val="251"/>
        </w:trPr>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7016" w:type="dxa"/>
            <w:gridSpan w:val="2"/>
            <w:shd w:val="clear" w:color="auto" w:fill="auto"/>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Objem chladiva</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7016" w:type="dxa"/>
            <w:gridSpan w:val="2"/>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0 </w:t>
            </w:r>
            <w:r>
              <w:rPr>
                <w:rFonts w:ascii="Arial" w:hAnsi="Arial" w:cs="Arial"/>
                <w:szCs w:val="20"/>
              </w:rPr>
              <w:t>manuální převodovka</w:t>
            </w:r>
            <w:r w:rsidRPr="006B550C">
              <w:rPr>
                <w:rFonts w:ascii="Arial" w:hAnsi="Arial" w:cs="Arial"/>
                <w:szCs w:val="20"/>
              </w:rPr>
              <w:t>/6</w:t>
            </w:r>
            <w:r>
              <w:rPr>
                <w:rFonts w:ascii="Arial" w:hAnsi="Arial" w:cs="Arial"/>
                <w:szCs w:val="20"/>
              </w:rPr>
              <w:t>,</w:t>
            </w:r>
            <w:r w:rsidRPr="006B550C">
              <w:rPr>
                <w:rFonts w:ascii="Arial" w:hAnsi="Arial" w:cs="Arial"/>
                <w:szCs w:val="20"/>
              </w:rPr>
              <w:t>4 auto</w:t>
            </w:r>
            <w:r>
              <w:rPr>
                <w:rFonts w:ascii="Arial" w:hAnsi="Arial" w:cs="Arial"/>
                <w:szCs w:val="20"/>
              </w:rPr>
              <w:t>mat</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Převodovka</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3472"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3544" w:type="dxa"/>
            <w:shd w:val="clear" w:color="auto" w:fill="auto"/>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r>
      <w:tr w:rsidR="006D750E" w:rsidRPr="006B550C" w:rsidTr="0064201D">
        <w:tc>
          <w:tcPr>
            <w:tcW w:w="1526"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bCs/>
                <w:szCs w:val="20"/>
              </w:rPr>
              <w:t xml:space="preserve">Převody </w:t>
            </w:r>
          </w:p>
        </w:tc>
        <w:tc>
          <w:tcPr>
            <w:tcW w:w="922"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3472" w:type="dxa"/>
            <w:shd w:val="clear" w:color="auto" w:fill="auto"/>
            <w:vAlign w:val="center"/>
          </w:tcPr>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6. 0,634</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5. 0,757</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4. 0,943</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3. 1,276</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2. 1,958</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1. 3,417</w:t>
            </w:r>
          </w:p>
          <w:p w:rsidR="006D750E" w:rsidRPr="00051525"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Zp. 3,895</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Stálý převod 4,353</w:t>
            </w:r>
          </w:p>
        </w:tc>
        <w:tc>
          <w:tcPr>
            <w:tcW w:w="3544" w:type="dxa"/>
            <w:shd w:val="clear" w:color="auto" w:fill="auto"/>
            <w:vAlign w:val="center"/>
          </w:tcPr>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694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7</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864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000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5</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420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4</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036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3</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645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2</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417</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1</w:t>
            </w:r>
            <w:r>
              <w:rPr>
                <w:rFonts w:ascii="Arial" w:hAnsi="Arial" w:cs="Arial"/>
                <w:szCs w:val="20"/>
              </w:rPr>
              <w:t>.</w:t>
            </w:r>
            <w:r w:rsidRPr="006B550C">
              <w:rPr>
                <w:rFonts w:ascii="Arial" w:hAnsi="Arial" w:cs="Arial"/>
                <w:szCs w:val="20"/>
              </w:rPr>
              <w:t xml:space="preserve"> 5</w:t>
            </w:r>
            <w:r>
              <w:rPr>
                <w:rFonts w:ascii="Arial" w:hAnsi="Arial" w:cs="Arial"/>
                <w:szCs w:val="20"/>
              </w:rPr>
              <w:t>,</w:t>
            </w:r>
            <w:r w:rsidRPr="006B550C">
              <w:rPr>
                <w:rFonts w:ascii="Arial" w:hAnsi="Arial" w:cs="Arial"/>
                <w:szCs w:val="20"/>
              </w:rPr>
              <w:t>324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Zp.</w:t>
            </w:r>
            <w:r w:rsidRPr="006B550C">
              <w:rPr>
                <w:rFonts w:ascii="Arial" w:hAnsi="Arial" w:cs="Arial"/>
                <w:szCs w:val="20"/>
              </w:rPr>
              <w:t xml:space="preserve"> 4</w:t>
            </w:r>
            <w:r>
              <w:rPr>
                <w:rFonts w:ascii="Arial" w:hAnsi="Arial" w:cs="Arial"/>
                <w:szCs w:val="20"/>
              </w:rPr>
              <w:t>,</w:t>
            </w:r>
            <w:r w:rsidRPr="006B550C">
              <w:rPr>
                <w:rFonts w:ascii="Arial" w:hAnsi="Arial" w:cs="Arial"/>
                <w:szCs w:val="20"/>
              </w:rPr>
              <w:t>293</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051525">
              <w:rPr>
                <w:rFonts w:ascii="Arial" w:hAnsi="Arial" w:cs="Arial"/>
                <w:szCs w:val="20"/>
              </w:rPr>
              <w:t xml:space="preserve">Stálý převod </w:t>
            </w:r>
            <w:r w:rsidRPr="006B550C">
              <w:rPr>
                <w:rFonts w:ascii="Arial" w:hAnsi="Arial" w:cs="Arial"/>
                <w:szCs w:val="20"/>
              </w:rPr>
              <w:t>3</w:t>
            </w:r>
            <w:r>
              <w:rPr>
                <w:rFonts w:ascii="Arial" w:hAnsi="Arial" w:cs="Arial"/>
                <w:szCs w:val="20"/>
              </w:rPr>
              <w:t>,</w:t>
            </w:r>
            <w:r w:rsidRPr="006B550C">
              <w:rPr>
                <w:rFonts w:ascii="Arial" w:hAnsi="Arial" w:cs="Arial"/>
                <w:szCs w:val="20"/>
              </w:rPr>
              <w:t>52</w:t>
            </w:r>
          </w:p>
        </w:tc>
      </w:tr>
    </w:tbl>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Pr="006B550C" w:rsidRDefault="006D750E" w:rsidP="006D750E">
      <w:r w:rsidRPr="006B550C">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18"/>
        <w:gridCol w:w="2196"/>
        <w:gridCol w:w="2127"/>
        <w:gridCol w:w="2693"/>
      </w:tblGrid>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b/>
                <w:szCs w:val="20"/>
              </w:rPr>
              <w:lastRenderedPageBreak/>
              <w:br w:type="page"/>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b/>
                <w:szCs w:val="20"/>
              </w:rPr>
            </w:pPr>
            <w:r>
              <w:rPr>
                <w:rFonts w:ascii="Arial" w:hAnsi="Arial" w:cs="Arial"/>
                <w:b/>
                <w:szCs w:val="20"/>
              </w:rPr>
              <w:t>1.5</w:t>
            </w:r>
            <w:r w:rsidRPr="00597214">
              <w:rPr>
                <w:rFonts w:ascii="Arial" w:hAnsi="Arial" w:cs="Arial"/>
                <w:b/>
                <w:szCs w:val="20"/>
              </w:rPr>
              <w:t xml:space="preserve"> EcoBoost </w:t>
            </w:r>
            <w:r w:rsidRPr="00597214">
              <w:rPr>
                <w:rFonts w:ascii="Arial" w:hAnsi="Arial" w:cs="Arial"/>
                <w:b/>
                <w:szCs w:val="20"/>
              </w:rPr>
              <w:br/>
              <w:t>(</w:t>
            </w:r>
            <w:r>
              <w:rPr>
                <w:rFonts w:ascii="Arial" w:hAnsi="Arial" w:cs="Arial"/>
                <w:b/>
                <w:szCs w:val="20"/>
              </w:rPr>
              <w:t>110</w:t>
            </w:r>
            <w:r w:rsidRPr="00597214">
              <w:rPr>
                <w:rFonts w:ascii="Arial" w:hAnsi="Arial" w:cs="Arial"/>
                <w:b/>
                <w:szCs w:val="20"/>
              </w:rPr>
              <w:t xml:space="preserve">, </w:t>
            </w:r>
            <w:r>
              <w:rPr>
                <w:rFonts w:ascii="Arial" w:hAnsi="Arial" w:cs="Arial"/>
                <w:b/>
                <w:szCs w:val="20"/>
              </w:rPr>
              <w:t>134</w:t>
            </w:r>
            <w:r w:rsidRPr="00597214">
              <w:rPr>
                <w:rFonts w:ascii="Arial" w:hAnsi="Arial" w:cs="Arial"/>
                <w:b/>
                <w:szCs w:val="20"/>
              </w:rPr>
              <w:t xml:space="preserve"> </w:t>
            </w:r>
            <w:r>
              <w:rPr>
                <w:rFonts w:ascii="Arial" w:hAnsi="Arial" w:cs="Arial"/>
                <w:b/>
                <w:szCs w:val="20"/>
              </w:rPr>
              <w:t>kW</w:t>
            </w:r>
            <w:r w:rsidRPr="00597214">
              <w:rPr>
                <w:rFonts w:ascii="Arial" w:hAnsi="Arial" w:cs="Arial"/>
                <w:b/>
                <w:szCs w:val="20"/>
              </w:rPr>
              <w:t xml:space="preserve">) </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Konstrukce</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Přeplňovaný zážehový řadový tříválec, Ti-VCT, uložený vpředu napříč</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Zdvihový objem</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cm</w:t>
            </w:r>
            <w:r w:rsidRPr="00597214">
              <w:rPr>
                <w:rFonts w:ascii="Arial" w:hAnsi="Arial" w:cs="Arial"/>
                <w:szCs w:val="20"/>
                <w:vertAlign w:val="superscript"/>
              </w:rPr>
              <w:t>3</w:t>
            </w:r>
          </w:p>
        </w:tc>
        <w:tc>
          <w:tcPr>
            <w:tcW w:w="7016" w:type="dxa"/>
            <w:gridSpan w:val="3"/>
            <w:shd w:val="clear" w:color="auto" w:fill="auto"/>
          </w:tcPr>
          <w:p w:rsidR="006D750E" w:rsidRPr="00597214" w:rsidRDefault="006D750E" w:rsidP="0064201D">
            <w:pPr>
              <w:jc w:val="center"/>
              <w:rPr>
                <w:rFonts w:ascii="Arial" w:hAnsi="Arial" w:cs="Arial"/>
                <w:szCs w:val="20"/>
                <w:highlight w:val="yellow"/>
              </w:rPr>
            </w:pPr>
            <w:r w:rsidRPr="00597214">
              <w:rPr>
                <w:rFonts w:ascii="Arial" w:hAnsi="Arial" w:cs="Arial"/>
                <w:szCs w:val="20"/>
              </w:rPr>
              <w:t>1</w:t>
            </w:r>
            <w:r w:rsidR="00AA2245">
              <w:rPr>
                <w:rFonts w:ascii="Arial" w:hAnsi="Arial" w:cs="Arial"/>
                <w:szCs w:val="20"/>
              </w:rPr>
              <w:t xml:space="preserve"> </w:t>
            </w:r>
            <w:r w:rsidRPr="00597214">
              <w:rPr>
                <w:rFonts w:ascii="Arial" w:hAnsi="Arial" w:cs="Arial"/>
                <w:szCs w:val="20"/>
              </w:rPr>
              <w:t>497</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Vrtání</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mm</w:t>
            </w:r>
          </w:p>
        </w:tc>
        <w:tc>
          <w:tcPr>
            <w:tcW w:w="7016" w:type="dxa"/>
            <w:gridSpan w:val="3"/>
            <w:shd w:val="clear" w:color="auto" w:fill="auto"/>
          </w:tcPr>
          <w:p w:rsidR="006D750E" w:rsidRPr="00597214" w:rsidRDefault="006D750E" w:rsidP="0064201D">
            <w:pPr>
              <w:jc w:val="center"/>
              <w:rPr>
                <w:rFonts w:ascii="Arial" w:hAnsi="Arial" w:cs="Arial"/>
                <w:szCs w:val="20"/>
                <w:highlight w:val="yellow"/>
              </w:rPr>
            </w:pPr>
            <w:r w:rsidRPr="00597214">
              <w:rPr>
                <w:rFonts w:ascii="Arial" w:hAnsi="Arial" w:cs="Arial"/>
                <w:szCs w:val="20"/>
              </w:rPr>
              <w:t>84,0</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Zdvih</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mm</w:t>
            </w:r>
          </w:p>
        </w:tc>
        <w:tc>
          <w:tcPr>
            <w:tcW w:w="7016" w:type="dxa"/>
            <w:gridSpan w:val="3"/>
            <w:shd w:val="clear" w:color="auto" w:fill="auto"/>
          </w:tcPr>
          <w:p w:rsidR="006D750E" w:rsidRPr="00597214" w:rsidRDefault="006D750E" w:rsidP="0064201D">
            <w:pPr>
              <w:jc w:val="center"/>
              <w:rPr>
                <w:rFonts w:ascii="Arial" w:hAnsi="Arial" w:cs="Arial"/>
                <w:szCs w:val="20"/>
                <w:highlight w:val="yellow"/>
              </w:rPr>
            </w:pPr>
            <w:r w:rsidRPr="00597214">
              <w:rPr>
                <w:rFonts w:ascii="Arial" w:hAnsi="Arial" w:cs="Arial"/>
                <w:szCs w:val="20"/>
              </w:rPr>
              <w:t>90,0</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Kompresní poměr</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jc w:val="center"/>
              <w:rPr>
                <w:rFonts w:ascii="Arial" w:hAnsi="Arial" w:cs="Arial"/>
                <w:szCs w:val="20"/>
              </w:rPr>
            </w:pPr>
            <w:r w:rsidRPr="00597214">
              <w:rPr>
                <w:rFonts w:ascii="Arial" w:hAnsi="Arial" w:cs="Arial"/>
                <w:szCs w:val="20"/>
              </w:rPr>
              <w:t>11.0:1</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Nejvyšší výkon</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k (kW)</w:t>
            </w:r>
          </w:p>
        </w:tc>
        <w:tc>
          <w:tcPr>
            <w:tcW w:w="4323" w:type="dxa"/>
            <w:gridSpan w:val="2"/>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150 (110)</w:t>
            </w:r>
          </w:p>
        </w:tc>
        <w:tc>
          <w:tcPr>
            <w:tcW w:w="2693" w:type="dxa"/>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Pr>
                <w:rFonts w:ascii="Arial" w:hAnsi="Arial" w:cs="Arial"/>
                <w:szCs w:val="20"/>
              </w:rPr>
              <w:t>182</w:t>
            </w:r>
            <w:r w:rsidRPr="00597214">
              <w:rPr>
                <w:rFonts w:ascii="Arial" w:hAnsi="Arial" w:cs="Arial"/>
                <w:szCs w:val="20"/>
              </w:rPr>
              <w:t xml:space="preserve"> (</w:t>
            </w:r>
            <w:r>
              <w:rPr>
                <w:rFonts w:ascii="Arial" w:hAnsi="Arial" w:cs="Arial"/>
                <w:szCs w:val="20"/>
              </w:rPr>
              <w:t>134</w:t>
            </w:r>
            <w:r w:rsidRPr="00597214">
              <w:rPr>
                <w:rFonts w:ascii="Arial" w:hAnsi="Arial" w:cs="Arial"/>
                <w:szCs w:val="20"/>
              </w:rPr>
              <w:t>)</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ot.min</w:t>
            </w:r>
            <w:r w:rsidRPr="00597214">
              <w:rPr>
                <w:rFonts w:ascii="Arial" w:hAnsi="Arial" w:cs="Arial"/>
                <w:szCs w:val="20"/>
                <w:vertAlign w:val="superscript"/>
              </w:rPr>
              <w:t>-1</w:t>
            </w:r>
          </w:p>
        </w:tc>
        <w:tc>
          <w:tcPr>
            <w:tcW w:w="4323" w:type="dxa"/>
            <w:gridSpan w:val="2"/>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6</w:t>
            </w:r>
            <w:r w:rsidR="00AA2245">
              <w:rPr>
                <w:rFonts w:ascii="Arial" w:hAnsi="Arial" w:cs="Arial"/>
                <w:szCs w:val="20"/>
              </w:rPr>
              <w:t xml:space="preserve"> </w:t>
            </w:r>
            <w:r w:rsidRPr="00597214">
              <w:rPr>
                <w:rFonts w:ascii="Arial" w:hAnsi="Arial" w:cs="Arial"/>
                <w:szCs w:val="20"/>
              </w:rPr>
              <w:t>000</w:t>
            </w:r>
          </w:p>
        </w:tc>
        <w:tc>
          <w:tcPr>
            <w:tcW w:w="2693" w:type="dxa"/>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6</w:t>
            </w:r>
            <w:r w:rsidR="00AA2245">
              <w:rPr>
                <w:rFonts w:ascii="Arial" w:hAnsi="Arial" w:cs="Arial"/>
                <w:szCs w:val="20"/>
              </w:rPr>
              <w:t xml:space="preserve"> </w:t>
            </w:r>
            <w:r w:rsidRPr="00597214">
              <w:rPr>
                <w:rFonts w:ascii="Arial" w:hAnsi="Arial" w:cs="Arial"/>
                <w:szCs w:val="20"/>
              </w:rPr>
              <w:t>000</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Nejvyšší točivý moment</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Nm</w:t>
            </w:r>
          </w:p>
        </w:tc>
        <w:tc>
          <w:tcPr>
            <w:tcW w:w="4323" w:type="dxa"/>
            <w:gridSpan w:val="2"/>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240</w:t>
            </w:r>
          </w:p>
        </w:tc>
        <w:tc>
          <w:tcPr>
            <w:tcW w:w="2693" w:type="dxa"/>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240</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ot.min</w:t>
            </w:r>
            <w:r w:rsidRPr="00597214">
              <w:rPr>
                <w:rFonts w:ascii="Arial" w:hAnsi="Arial" w:cs="Arial"/>
                <w:szCs w:val="20"/>
                <w:vertAlign w:val="superscript"/>
              </w:rPr>
              <w:t>-1</w:t>
            </w:r>
          </w:p>
        </w:tc>
        <w:tc>
          <w:tcPr>
            <w:tcW w:w="4323" w:type="dxa"/>
            <w:gridSpan w:val="2"/>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1</w:t>
            </w:r>
            <w:r w:rsidR="00AA2245">
              <w:rPr>
                <w:rFonts w:ascii="Arial" w:hAnsi="Arial" w:cs="Arial"/>
                <w:szCs w:val="20"/>
              </w:rPr>
              <w:t xml:space="preserve"> </w:t>
            </w:r>
            <w:r w:rsidRPr="00597214">
              <w:rPr>
                <w:rFonts w:ascii="Arial" w:hAnsi="Arial" w:cs="Arial"/>
                <w:szCs w:val="20"/>
              </w:rPr>
              <w:t>600</w:t>
            </w:r>
          </w:p>
        </w:tc>
        <w:tc>
          <w:tcPr>
            <w:tcW w:w="2693" w:type="dxa"/>
            <w:shd w:val="clear" w:color="auto" w:fill="auto"/>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1</w:t>
            </w:r>
            <w:r w:rsidR="00AA2245">
              <w:rPr>
                <w:rFonts w:ascii="Arial" w:hAnsi="Arial" w:cs="Arial"/>
                <w:szCs w:val="20"/>
              </w:rPr>
              <w:t xml:space="preserve"> </w:t>
            </w:r>
            <w:r w:rsidRPr="00597214">
              <w:rPr>
                <w:rFonts w:ascii="Arial" w:hAnsi="Arial" w:cs="Arial"/>
                <w:szCs w:val="20"/>
              </w:rPr>
              <w:t>600</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Ventilový rozvod</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DOHC, 4 ventily na válec, nezávisle proměnné časování sacích i výfukových ventilů</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Válce</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3 v řadě, deaktivace jednoho válce při částečném zatížení</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Hlava válců</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Z hliníkové slitiny</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Blok válců</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Z hliníkové slitiny</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Pohon vačkových hřídelí</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Řetězem s hydraulickým předpínačem</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Kliková hřídel</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Litinová, 6 protizávaží, 4 hlavní ložiska</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Řídicí jednotka</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Bosch MG1CS016 se sběrnicí CAN-Bus a senzory detonačního spalování v každém válci. Software FGEC</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Příprava směsi</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Pr>
                <w:rFonts w:ascii="Arial" w:hAnsi="Arial" w:cs="Arial"/>
                <w:szCs w:val="20"/>
              </w:rPr>
              <w:t>Vysokotlaké přímé vstřikování se šesti</w:t>
            </w:r>
            <w:r w:rsidRPr="00597214">
              <w:rPr>
                <w:rFonts w:ascii="Arial" w:hAnsi="Arial" w:cs="Arial"/>
                <w:szCs w:val="20"/>
              </w:rPr>
              <w:t xml:space="preserve">otvorovými vstřikovači a nízkotlaké nepřímé vstřikování do sacího traktu </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Emisní třída</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Euro 6d-TEMP</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Regulace škodlivin</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Katalyzátor s rychlou aktivací, filtr pevných částic</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Přeplňování</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bCs/>
                <w:szCs w:val="20"/>
              </w:rPr>
              <w:t>Turbodmychadlo Continental RAAX</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Mazání</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CF771E">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 xml:space="preserve">Olejové čerpadlo s proměnným </w:t>
            </w:r>
            <w:r w:rsidR="00CF771E" w:rsidRPr="00597214">
              <w:rPr>
                <w:rFonts w:ascii="Arial" w:hAnsi="Arial" w:cs="Arial"/>
                <w:szCs w:val="20"/>
              </w:rPr>
              <w:t xml:space="preserve">průtokem </w:t>
            </w:r>
            <w:r w:rsidRPr="00597214">
              <w:rPr>
                <w:rFonts w:ascii="Arial" w:hAnsi="Arial" w:cs="Arial"/>
                <w:szCs w:val="20"/>
              </w:rPr>
              <w:t>ve dvou stupních</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Objem olejové náplně vč. filtru</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l</w:t>
            </w: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5,25</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Chladicí soustava</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Termostat</w:t>
            </w:r>
          </w:p>
        </w:tc>
      </w:tr>
      <w:tr w:rsidR="006D750E" w:rsidRPr="006B550C" w:rsidTr="0064201D">
        <w:tc>
          <w:tcPr>
            <w:tcW w:w="1530"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Objem chladiva</w:t>
            </w:r>
          </w:p>
        </w:tc>
        <w:tc>
          <w:tcPr>
            <w:tcW w:w="918" w:type="dxa"/>
            <w:shd w:val="clear" w:color="auto" w:fill="auto"/>
          </w:tcPr>
          <w:p w:rsidR="006D750E" w:rsidRPr="00597214"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l</w:t>
            </w:r>
          </w:p>
        </w:tc>
        <w:tc>
          <w:tcPr>
            <w:tcW w:w="7016" w:type="dxa"/>
            <w:gridSpan w:val="3"/>
            <w:shd w:val="clear" w:color="auto" w:fill="auto"/>
            <w:vAlign w:val="center"/>
          </w:tcPr>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6,1 manuální převodovka/6,5 automat</w:t>
            </w:r>
          </w:p>
        </w:tc>
      </w:tr>
      <w:tr w:rsidR="006D750E" w:rsidRPr="006B550C" w:rsidTr="0064201D">
        <w:tc>
          <w:tcPr>
            <w:tcW w:w="1530"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Převodovka</w:t>
            </w:r>
          </w:p>
        </w:tc>
        <w:tc>
          <w:tcPr>
            <w:tcW w:w="918"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2196" w:type="dxa"/>
            <w:shd w:val="clear" w:color="auto" w:fill="auto"/>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2127" w:type="dxa"/>
            <w:shd w:val="clear" w:color="auto" w:fill="auto"/>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c>
          <w:tcPr>
            <w:tcW w:w="2693" w:type="dxa"/>
            <w:shd w:val="clear" w:color="auto" w:fill="auto"/>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r>
      <w:tr w:rsidR="006D750E" w:rsidRPr="006B550C" w:rsidTr="0064201D">
        <w:tc>
          <w:tcPr>
            <w:tcW w:w="1530"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597214">
              <w:rPr>
                <w:rFonts w:ascii="Arial" w:hAnsi="Arial" w:cs="Arial"/>
                <w:szCs w:val="20"/>
              </w:rPr>
              <w:t>Převody</w:t>
            </w:r>
          </w:p>
        </w:tc>
        <w:tc>
          <w:tcPr>
            <w:tcW w:w="918"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2196" w:type="dxa"/>
            <w:shd w:val="clear" w:color="auto" w:fill="auto"/>
            <w:vAlign w:val="center"/>
          </w:tcPr>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6. 0,651</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5. 0,775</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4. 0,971</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3. 1,290</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2. 1,952</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1. 3.583</w:t>
            </w:r>
          </w:p>
          <w:p w:rsidR="006D750E" w:rsidRPr="00597214"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597214">
              <w:rPr>
                <w:rFonts w:ascii="Arial" w:hAnsi="Arial" w:cs="Arial"/>
                <w:szCs w:val="20"/>
              </w:rPr>
              <w:t>Zp. 3,333</w:t>
            </w:r>
          </w:p>
          <w:p w:rsidR="006D750E" w:rsidRPr="00597214"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Stálý převod 1: 4,056</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Stálý převod 2: 4,563</w:t>
            </w:r>
          </w:p>
        </w:tc>
        <w:tc>
          <w:tcPr>
            <w:tcW w:w="2127" w:type="dxa"/>
            <w:shd w:val="clear" w:color="auto" w:fill="auto"/>
            <w:vAlign w:val="center"/>
          </w:tcPr>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694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7</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864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000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5</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420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4</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036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3</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645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2</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417</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1</w:t>
            </w:r>
            <w:r>
              <w:rPr>
                <w:rFonts w:ascii="Arial" w:hAnsi="Arial" w:cs="Arial"/>
                <w:szCs w:val="20"/>
              </w:rPr>
              <w:t>.</w:t>
            </w:r>
            <w:r w:rsidRPr="006B550C">
              <w:rPr>
                <w:rFonts w:ascii="Arial" w:hAnsi="Arial" w:cs="Arial"/>
                <w:szCs w:val="20"/>
              </w:rPr>
              <w:t xml:space="preserve"> 5</w:t>
            </w:r>
            <w:r>
              <w:rPr>
                <w:rFonts w:ascii="Arial" w:hAnsi="Arial" w:cs="Arial"/>
                <w:szCs w:val="20"/>
              </w:rPr>
              <w:t>,</w:t>
            </w:r>
            <w:r w:rsidRPr="006B550C">
              <w:rPr>
                <w:rFonts w:ascii="Arial" w:hAnsi="Arial" w:cs="Arial"/>
                <w:szCs w:val="20"/>
              </w:rPr>
              <w:t>324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Zp.</w:t>
            </w:r>
            <w:r w:rsidRPr="006B550C">
              <w:rPr>
                <w:rFonts w:ascii="Arial" w:hAnsi="Arial" w:cs="Arial"/>
                <w:szCs w:val="20"/>
              </w:rPr>
              <w:t xml:space="preserve"> 4</w:t>
            </w:r>
            <w:r>
              <w:rPr>
                <w:rFonts w:ascii="Arial" w:hAnsi="Arial" w:cs="Arial"/>
                <w:szCs w:val="20"/>
              </w:rPr>
              <w:t>,</w:t>
            </w:r>
            <w:r w:rsidRPr="006B550C">
              <w:rPr>
                <w:rFonts w:ascii="Arial" w:hAnsi="Arial" w:cs="Arial"/>
                <w:szCs w:val="20"/>
              </w:rPr>
              <w:t>293</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597214">
              <w:rPr>
                <w:rFonts w:ascii="Arial" w:hAnsi="Arial" w:cs="Arial"/>
                <w:szCs w:val="20"/>
              </w:rPr>
              <w:t xml:space="preserve">Stálý převod </w:t>
            </w:r>
            <w:r w:rsidRPr="006B550C">
              <w:rPr>
                <w:rFonts w:ascii="Arial" w:hAnsi="Arial" w:cs="Arial"/>
                <w:szCs w:val="20"/>
              </w:rPr>
              <w:t>2</w:t>
            </w:r>
            <w:r>
              <w:rPr>
                <w:rFonts w:ascii="Arial" w:hAnsi="Arial" w:cs="Arial"/>
                <w:szCs w:val="20"/>
              </w:rPr>
              <w:t>,</w:t>
            </w:r>
            <w:r w:rsidRPr="006B550C">
              <w:rPr>
                <w:rFonts w:ascii="Arial" w:hAnsi="Arial" w:cs="Arial"/>
                <w:szCs w:val="20"/>
              </w:rPr>
              <w:t>940</w:t>
            </w:r>
          </w:p>
        </w:tc>
        <w:tc>
          <w:tcPr>
            <w:tcW w:w="2693" w:type="dxa"/>
            <w:shd w:val="clear" w:color="auto" w:fill="auto"/>
          </w:tcPr>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694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7</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864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000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5</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420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4</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036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3</w:t>
            </w:r>
            <w:r>
              <w:rPr>
                <w:rFonts w:ascii="Arial" w:hAnsi="Arial" w:cs="Arial"/>
                <w:szCs w:val="20"/>
              </w:rPr>
              <w:t>.</w:t>
            </w:r>
            <w:r w:rsidRPr="006B550C">
              <w:rPr>
                <w:rFonts w:ascii="Arial" w:hAnsi="Arial" w:cs="Arial"/>
                <w:szCs w:val="20"/>
              </w:rPr>
              <w:t xml:space="preserve"> 2</w:t>
            </w:r>
            <w:r>
              <w:rPr>
                <w:rFonts w:ascii="Arial" w:hAnsi="Arial" w:cs="Arial"/>
                <w:szCs w:val="20"/>
              </w:rPr>
              <w:t>,</w:t>
            </w:r>
            <w:r w:rsidRPr="006B550C">
              <w:rPr>
                <w:rFonts w:ascii="Arial" w:hAnsi="Arial" w:cs="Arial"/>
                <w:szCs w:val="20"/>
              </w:rPr>
              <w:t>645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2</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417</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1</w:t>
            </w:r>
            <w:r>
              <w:rPr>
                <w:rFonts w:ascii="Arial" w:hAnsi="Arial" w:cs="Arial"/>
                <w:szCs w:val="20"/>
              </w:rPr>
              <w:t>.</w:t>
            </w:r>
            <w:r w:rsidRPr="006B550C">
              <w:rPr>
                <w:rFonts w:ascii="Arial" w:hAnsi="Arial" w:cs="Arial"/>
                <w:szCs w:val="20"/>
              </w:rPr>
              <w:t xml:space="preserve"> 5</w:t>
            </w:r>
            <w:r>
              <w:rPr>
                <w:rFonts w:ascii="Arial" w:hAnsi="Arial" w:cs="Arial"/>
                <w:szCs w:val="20"/>
              </w:rPr>
              <w:t>,</w:t>
            </w:r>
            <w:r w:rsidRPr="006B550C">
              <w:rPr>
                <w:rFonts w:ascii="Arial" w:hAnsi="Arial" w:cs="Arial"/>
                <w:szCs w:val="20"/>
              </w:rPr>
              <w:t>324</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Zp.</w:t>
            </w:r>
            <w:r w:rsidRPr="006B550C">
              <w:rPr>
                <w:rFonts w:ascii="Arial" w:hAnsi="Arial" w:cs="Arial"/>
                <w:szCs w:val="20"/>
              </w:rPr>
              <w:t xml:space="preserve"> 4</w:t>
            </w:r>
            <w:r>
              <w:rPr>
                <w:rFonts w:ascii="Arial" w:hAnsi="Arial" w:cs="Arial"/>
                <w:szCs w:val="20"/>
              </w:rPr>
              <w:t>,</w:t>
            </w:r>
            <w:r w:rsidRPr="006B550C">
              <w:rPr>
                <w:rFonts w:ascii="Arial" w:hAnsi="Arial" w:cs="Arial"/>
                <w:szCs w:val="20"/>
              </w:rPr>
              <w:t>293</w:t>
            </w:r>
          </w:p>
          <w:p w:rsidR="006D750E" w:rsidRPr="006B550C" w:rsidRDefault="006D750E" w:rsidP="0064201D">
            <w:pPr>
              <w:jc w:val="center"/>
              <w:rPr>
                <w:rFonts w:ascii="Arial" w:hAnsi="Arial" w:cs="Arial"/>
                <w:szCs w:val="20"/>
              </w:rPr>
            </w:pPr>
            <w:r w:rsidRPr="00597214">
              <w:rPr>
                <w:rFonts w:ascii="Arial" w:hAnsi="Arial" w:cs="Arial"/>
                <w:szCs w:val="20"/>
              </w:rPr>
              <w:t xml:space="preserve">Stálý převod </w:t>
            </w:r>
            <w:r w:rsidRPr="006B550C">
              <w:rPr>
                <w:rFonts w:ascii="Arial" w:hAnsi="Arial" w:cs="Arial"/>
                <w:szCs w:val="20"/>
              </w:rPr>
              <w:t>2</w:t>
            </w:r>
            <w:r>
              <w:rPr>
                <w:rFonts w:ascii="Arial" w:hAnsi="Arial" w:cs="Arial"/>
                <w:szCs w:val="20"/>
              </w:rPr>
              <w:t>,</w:t>
            </w:r>
            <w:r w:rsidRPr="006B550C">
              <w:rPr>
                <w:rFonts w:ascii="Arial" w:hAnsi="Arial" w:cs="Arial"/>
                <w:szCs w:val="20"/>
              </w:rPr>
              <w:t>940</w:t>
            </w:r>
          </w:p>
        </w:tc>
      </w:tr>
    </w:tbl>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Pr="006B550C" w:rsidRDefault="006D750E" w:rsidP="006D750E">
      <w:pPr>
        <w:rPr>
          <w:rFonts w:ascii="Arial" w:hAnsi="Arial" w:cs="Arial"/>
          <w:b/>
          <w:szCs w:val="20"/>
        </w:rPr>
      </w:pPr>
      <w:r w:rsidRPr="006B550C">
        <w:rPr>
          <w:rFonts w:ascii="Arial" w:hAnsi="Arial" w:cs="Arial"/>
          <w:b/>
          <w:caps/>
          <w:szCs w:val="20"/>
          <w:u w:val="single"/>
        </w:rPr>
        <w:br w:type="page"/>
      </w:r>
      <w:r>
        <w:rPr>
          <w:rFonts w:ascii="Arial" w:hAnsi="Arial" w:cs="Arial"/>
          <w:b/>
          <w:caps/>
          <w:szCs w:val="20"/>
          <w:u w:val="single"/>
        </w:rPr>
        <w:lastRenderedPageBreak/>
        <w:t>VZNĚTOVÉ MOTORY</w:t>
      </w:r>
    </w:p>
    <w:p w:rsidR="006D750E" w:rsidRPr="006B550C" w:rsidRDefault="006D750E" w:rsidP="006D750E">
      <w:pPr>
        <w:overflowPunct w:val="0"/>
        <w:autoSpaceDE w:val="0"/>
        <w:autoSpaceDN w:val="0"/>
        <w:adjustRightInd w:val="0"/>
        <w:textAlignment w:val="baseline"/>
        <w:rPr>
          <w:rFonts w:ascii="Arial" w:hAnsi="Arial" w:cs="Arial"/>
          <w:szCs w:val="20"/>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947"/>
        <w:gridCol w:w="3544"/>
        <w:gridCol w:w="3322"/>
      </w:tblGrid>
      <w:tr w:rsidR="006D750E" w:rsidRPr="006B550C" w:rsidTr="0064201D">
        <w:trPr>
          <w:jc w:val="center"/>
        </w:trPr>
        <w:tc>
          <w:tcPr>
            <w:tcW w:w="1664"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6B550C" w:rsidRDefault="006D750E" w:rsidP="0064201D">
            <w:pPr>
              <w:overflowPunct w:val="0"/>
              <w:autoSpaceDE w:val="0"/>
              <w:autoSpaceDN w:val="0"/>
              <w:adjustRightInd w:val="0"/>
              <w:jc w:val="center"/>
              <w:textAlignment w:val="baseline"/>
              <w:rPr>
                <w:rFonts w:ascii="Arial" w:hAnsi="Arial" w:cs="Arial"/>
                <w:b/>
                <w:szCs w:val="20"/>
              </w:rPr>
            </w:pPr>
            <w:r w:rsidRPr="006B550C">
              <w:rPr>
                <w:rFonts w:ascii="Arial" w:hAnsi="Arial" w:cs="Arial"/>
                <w:b/>
                <w:szCs w:val="20"/>
              </w:rPr>
              <w:t>1.5 EcoBlue</w:t>
            </w:r>
          </w:p>
          <w:p w:rsidR="006D750E" w:rsidRPr="006B550C" w:rsidRDefault="006D750E" w:rsidP="0064201D">
            <w:pPr>
              <w:overflowPunct w:val="0"/>
              <w:autoSpaceDE w:val="0"/>
              <w:autoSpaceDN w:val="0"/>
              <w:adjustRightInd w:val="0"/>
              <w:jc w:val="center"/>
              <w:textAlignment w:val="baseline"/>
              <w:rPr>
                <w:rFonts w:ascii="Arial" w:hAnsi="Arial" w:cs="Arial"/>
                <w:b/>
                <w:szCs w:val="20"/>
              </w:rPr>
            </w:pPr>
            <w:r w:rsidRPr="006B550C">
              <w:rPr>
                <w:rFonts w:ascii="Arial" w:hAnsi="Arial" w:cs="Arial"/>
                <w:b/>
                <w:szCs w:val="20"/>
              </w:rPr>
              <w:t>(</w:t>
            </w:r>
            <w:r>
              <w:rPr>
                <w:rFonts w:ascii="Arial" w:hAnsi="Arial" w:cs="Arial"/>
                <w:b/>
                <w:szCs w:val="20"/>
              </w:rPr>
              <w:t>88 kW</w:t>
            </w:r>
            <w:r w:rsidRPr="006B550C">
              <w:rPr>
                <w:rFonts w:ascii="Arial" w:hAnsi="Arial" w:cs="Arial"/>
                <w:b/>
                <w:szCs w:val="20"/>
              </w:rPr>
              <w:t>)</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Konstrukce</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Přeplňovaný vznětový řadový čtyřválec, uložený vpředu napříč</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Zdvihový objem</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6B550C">
              <w:rPr>
                <w:rFonts w:ascii="Arial" w:hAnsi="Arial" w:cs="Arial"/>
                <w:szCs w:val="20"/>
              </w:rPr>
              <w:t>cm</w:t>
            </w:r>
            <w:r w:rsidRPr="006B550C">
              <w:rPr>
                <w:rFonts w:ascii="Arial" w:hAnsi="Arial" w:cs="Arial"/>
                <w:szCs w:val="20"/>
                <w:vertAlign w:val="superscript"/>
              </w:rPr>
              <w:t>3</w:t>
            </w: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1</w:t>
            </w:r>
            <w:r w:rsidR="00AA2245">
              <w:rPr>
                <w:rFonts w:ascii="Arial" w:hAnsi="Arial" w:cs="Arial"/>
                <w:szCs w:val="20"/>
              </w:rPr>
              <w:t xml:space="preserve"> </w:t>
            </w:r>
            <w:r w:rsidRPr="009F3962">
              <w:rPr>
                <w:rFonts w:ascii="Arial" w:hAnsi="Arial" w:cs="Arial"/>
                <w:szCs w:val="20"/>
              </w:rPr>
              <w:t>500</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Vrtání</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75,0</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Zdvih</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84,8</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Kompresní poměr</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16,4:1</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výkon</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k</w:t>
            </w:r>
            <w:r w:rsidRPr="006B550C">
              <w:rPr>
                <w:rFonts w:ascii="Arial" w:hAnsi="Arial" w:cs="Arial"/>
                <w:szCs w:val="20"/>
              </w:rPr>
              <w:t xml:space="preserve"> (kW)</w:t>
            </w:r>
          </w:p>
        </w:tc>
        <w:tc>
          <w:tcPr>
            <w:tcW w:w="6866" w:type="dxa"/>
            <w:gridSpan w:val="2"/>
            <w:vMerge w:val="restart"/>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120 (88)</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3</w:t>
            </w:r>
            <w:r w:rsidR="00AA2245">
              <w:rPr>
                <w:rFonts w:ascii="Arial" w:hAnsi="Arial" w:cs="Arial"/>
                <w:szCs w:val="20"/>
              </w:rPr>
              <w:t xml:space="preserve"> </w:t>
            </w:r>
            <w:r w:rsidRPr="006B550C">
              <w:rPr>
                <w:rFonts w:ascii="Arial" w:hAnsi="Arial" w:cs="Arial"/>
                <w:szCs w:val="20"/>
              </w:rPr>
              <w:t>600</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300</w:t>
            </w:r>
          </w:p>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1</w:t>
            </w:r>
            <w:r w:rsidR="00AA2245">
              <w:rPr>
                <w:rFonts w:ascii="Arial" w:hAnsi="Arial" w:cs="Arial"/>
                <w:szCs w:val="20"/>
              </w:rPr>
              <w:t xml:space="preserve"> </w:t>
            </w:r>
            <w:r w:rsidRPr="006B550C">
              <w:rPr>
                <w:rFonts w:ascii="Arial" w:hAnsi="Arial" w:cs="Arial"/>
                <w:szCs w:val="20"/>
              </w:rPr>
              <w:t>750-2</w:t>
            </w:r>
            <w:r w:rsidR="00AA2245">
              <w:rPr>
                <w:rFonts w:ascii="Arial" w:hAnsi="Arial" w:cs="Arial"/>
                <w:szCs w:val="20"/>
              </w:rPr>
              <w:t xml:space="preserve"> </w:t>
            </w:r>
            <w:r w:rsidRPr="006B550C">
              <w:rPr>
                <w:rFonts w:ascii="Arial" w:hAnsi="Arial" w:cs="Arial"/>
                <w:szCs w:val="20"/>
              </w:rPr>
              <w:t>250</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p>
        </w:tc>
        <w:tc>
          <w:tcPr>
            <w:tcW w:w="947"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6866" w:type="dxa"/>
            <w:gridSpan w:val="2"/>
            <w:vMerge/>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Nejvyšší točivý moment</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sidRPr="006B550C">
              <w:rPr>
                <w:rFonts w:ascii="Arial" w:hAnsi="Arial" w:cs="Arial"/>
                <w:szCs w:val="20"/>
              </w:rPr>
              <w:t>Nm</w:t>
            </w:r>
          </w:p>
        </w:tc>
        <w:tc>
          <w:tcPr>
            <w:tcW w:w="6866" w:type="dxa"/>
            <w:gridSpan w:val="2"/>
            <w:vMerge/>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p>
        </w:tc>
        <w:tc>
          <w:tcPr>
            <w:tcW w:w="947" w:type="dxa"/>
            <w:shd w:val="clear" w:color="auto" w:fill="auto"/>
          </w:tcPr>
          <w:p w:rsidR="006D750E" w:rsidRPr="00051525" w:rsidRDefault="006D750E" w:rsidP="0064201D">
            <w:pPr>
              <w:overflowPunct w:val="0"/>
              <w:autoSpaceDE w:val="0"/>
              <w:autoSpaceDN w:val="0"/>
              <w:adjustRightInd w:val="0"/>
              <w:textAlignment w:val="baseline"/>
              <w:rPr>
                <w:rFonts w:ascii="Arial" w:hAnsi="Arial" w:cs="Arial"/>
                <w:szCs w:val="20"/>
              </w:rPr>
            </w:pPr>
            <w:r w:rsidRPr="00051525">
              <w:rPr>
                <w:rFonts w:ascii="Arial" w:hAnsi="Arial" w:cs="Arial"/>
                <w:szCs w:val="20"/>
              </w:rPr>
              <w:t>ot.min</w:t>
            </w:r>
            <w:r w:rsidRPr="00051525">
              <w:rPr>
                <w:rFonts w:ascii="Arial" w:hAnsi="Arial" w:cs="Arial"/>
                <w:szCs w:val="20"/>
                <w:vertAlign w:val="superscript"/>
              </w:rPr>
              <w:t>-1</w:t>
            </w:r>
          </w:p>
        </w:tc>
        <w:tc>
          <w:tcPr>
            <w:tcW w:w="6866" w:type="dxa"/>
            <w:gridSpan w:val="2"/>
            <w:vMerge/>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Ventilový rozvod</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DOHC, 4 ventily na válec</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Válce</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4 v řadě</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Hlava válců</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Z hliníkové slitiny</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Blok válců</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Z hliníkové slitiny</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Pohon vačkových hřídelí</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Primární pohon řemenem zpevněným kevlarem</w:t>
            </w:r>
            <w:r w:rsidR="00CF771E">
              <w:rPr>
                <w:rFonts w:ascii="Arial" w:hAnsi="Arial" w:cs="Arial"/>
                <w:szCs w:val="20"/>
              </w:rPr>
              <w:t>;</w:t>
            </w:r>
            <w:r w:rsidRPr="009F3962">
              <w:rPr>
                <w:rFonts w:ascii="Arial" w:hAnsi="Arial" w:cs="Arial"/>
                <w:szCs w:val="20"/>
              </w:rPr>
              <w:t xml:space="preserve"> </w:t>
            </w:r>
            <w:r w:rsidR="00CF771E">
              <w:rPr>
                <w:rFonts w:ascii="Arial" w:hAnsi="Arial" w:cs="Arial"/>
                <w:szCs w:val="20"/>
              </w:rPr>
              <w:t>s</w:t>
            </w:r>
            <w:r w:rsidRPr="009F3962">
              <w:rPr>
                <w:rFonts w:ascii="Arial" w:hAnsi="Arial" w:cs="Arial"/>
                <w:szCs w:val="20"/>
              </w:rPr>
              <w:t>ekundární pohon řetězem</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Kliková hřídel</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Kovaná ocelová, 4 protizávaží, 5 hlavních ložisek</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Řídicí jednotka</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Bosch FDEC</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Příprava směsi</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Vysokotlaké přímé vstřikování common-rail; vstřikovací tlak 2</w:t>
            </w:r>
            <w:r w:rsidR="00AA2245">
              <w:rPr>
                <w:rFonts w:ascii="Arial" w:hAnsi="Arial" w:cs="Arial"/>
                <w:szCs w:val="20"/>
              </w:rPr>
              <w:t xml:space="preserve"> </w:t>
            </w:r>
            <w:r w:rsidRPr="009F3962">
              <w:rPr>
                <w:rFonts w:ascii="Arial" w:hAnsi="Arial" w:cs="Arial"/>
                <w:szCs w:val="20"/>
              </w:rPr>
              <w:t xml:space="preserve">000 barů; </w:t>
            </w:r>
            <w:r>
              <w:rPr>
                <w:rFonts w:ascii="Arial" w:hAnsi="Arial" w:cs="Arial"/>
                <w:szCs w:val="20"/>
              </w:rPr>
              <w:t>osmi</w:t>
            </w:r>
            <w:r w:rsidRPr="009F3962">
              <w:rPr>
                <w:rFonts w:ascii="Arial" w:hAnsi="Arial" w:cs="Arial"/>
                <w:szCs w:val="20"/>
              </w:rPr>
              <w:t>otvorové vstřikovače</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Emisní třída</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Euro 6d-TEMP</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Regulace škodlivin</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Vysokotlaká i nízkotlaká recirkulace výfukových plynů; mezichladič stlačeného vzduchu voda-vzduch; záchytný N</w:t>
            </w:r>
            <w:r>
              <w:rPr>
                <w:rFonts w:ascii="Arial" w:hAnsi="Arial" w:cs="Arial"/>
                <w:szCs w:val="20"/>
              </w:rPr>
              <w:t>O</w:t>
            </w:r>
            <w:r w:rsidRPr="0037030B">
              <w:rPr>
                <w:rFonts w:ascii="Arial" w:hAnsi="Arial" w:cs="Arial"/>
                <w:szCs w:val="20"/>
                <w:vertAlign w:val="subscript"/>
              </w:rPr>
              <w:t>x</w:t>
            </w:r>
            <w:r w:rsidRPr="009F3962">
              <w:rPr>
                <w:rFonts w:ascii="Arial" w:hAnsi="Arial" w:cs="Arial"/>
                <w:szCs w:val="20"/>
              </w:rPr>
              <w:t xml:space="preserve"> katalyzátor</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Přeplňování</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Turbodmychadlo s elektronicky řízenou proměnnou geometrií</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Mazání</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Tlakové oběžné s plnoprůtokovým filtrem; olejové čerpadlo s proměnným průtokem</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Objem olejové náplně vč. filtru</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3,8</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Chladicí soustava</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Vodní čerpadlo s elektronicky přepínatelným termostatem</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Objem chladiva</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6866" w:type="dxa"/>
            <w:gridSpan w:val="2"/>
            <w:vAlign w:val="center"/>
          </w:tcPr>
          <w:p w:rsidR="006D750E" w:rsidRPr="009F3962" w:rsidRDefault="006D750E" w:rsidP="0064201D">
            <w:pPr>
              <w:overflowPunct w:val="0"/>
              <w:autoSpaceDE w:val="0"/>
              <w:autoSpaceDN w:val="0"/>
              <w:jc w:val="center"/>
              <w:textAlignment w:val="baseline"/>
              <w:rPr>
                <w:rFonts w:ascii="Arial" w:hAnsi="Arial" w:cs="Arial"/>
                <w:szCs w:val="20"/>
              </w:rPr>
            </w:pPr>
            <w:r w:rsidRPr="009F3962">
              <w:rPr>
                <w:rFonts w:ascii="Arial" w:hAnsi="Arial" w:cs="Arial"/>
                <w:szCs w:val="20"/>
              </w:rPr>
              <w:t>6,7 manuální převodovka/7,3 automat</w:t>
            </w:r>
          </w:p>
        </w:tc>
      </w:tr>
      <w:tr w:rsidR="006D750E" w:rsidRPr="006B550C" w:rsidTr="0064201D">
        <w:trPr>
          <w:jc w:val="center"/>
        </w:trPr>
        <w:tc>
          <w:tcPr>
            <w:tcW w:w="1664" w:type="dxa"/>
            <w:shd w:val="clear" w:color="auto" w:fill="auto"/>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Převodovka</w:t>
            </w:r>
          </w:p>
        </w:tc>
        <w:tc>
          <w:tcPr>
            <w:tcW w:w="947"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3544" w:type="dxa"/>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6</w:t>
            </w:r>
            <w:r>
              <w:rPr>
                <w:rFonts w:ascii="Arial" w:hAnsi="Arial" w:cs="Arial"/>
                <w:szCs w:val="20"/>
              </w:rPr>
              <w:t>st.</w:t>
            </w:r>
            <w:r w:rsidRPr="006B550C">
              <w:rPr>
                <w:rFonts w:ascii="Arial" w:hAnsi="Arial" w:cs="Arial"/>
                <w:szCs w:val="20"/>
              </w:rPr>
              <w:t xml:space="preserve"> </w:t>
            </w:r>
            <w:r>
              <w:rPr>
                <w:rFonts w:ascii="Arial" w:hAnsi="Arial" w:cs="Arial"/>
                <w:szCs w:val="20"/>
              </w:rPr>
              <w:t>manuální převodovka</w:t>
            </w:r>
          </w:p>
        </w:tc>
        <w:tc>
          <w:tcPr>
            <w:tcW w:w="3322"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r>
      <w:tr w:rsidR="006D750E" w:rsidRPr="006B550C" w:rsidTr="0064201D">
        <w:trPr>
          <w:jc w:val="center"/>
        </w:trPr>
        <w:tc>
          <w:tcPr>
            <w:tcW w:w="1664" w:type="dxa"/>
          </w:tcPr>
          <w:p w:rsidR="006D750E" w:rsidRPr="009F3962" w:rsidRDefault="006D750E" w:rsidP="0064201D">
            <w:pPr>
              <w:overflowPunct w:val="0"/>
              <w:autoSpaceDE w:val="0"/>
              <w:autoSpaceDN w:val="0"/>
              <w:adjustRightInd w:val="0"/>
              <w:textAlignment w:val="baseline"/>
              <w:rPr>
                <w:rFonts w:ascii="Arial" w:hAnsi="Arial" w:cs="Arial"/>
                <w:szCs w:val="20"/>
              </w:rPr>
            </w:pPr>
            <w:r w:rsidRPr="009F3962">
              <w:rPr>
                <w:rFonts w:ascii="Arial" w:hAnsi="Arial" w:cs="Arial"/>
                <w:szCs w:val="20"/>
              </w:rPr>
              <w:t>Převody</w:t>
            </w:r>
          </w:p>
        </w:tc>
        <w:tc>
          <w:tcPr>
            <w:tcW w:w="947" w:type="dxa"/>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3544" w:type="dxa"/>
            <w:shd w:val="clear" w:color="auto" w:fill="FFFFFF"/>
            <w:vAlign w:val="center"/>
          </w:tcPr>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6. 0,578</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5. 0,690</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4. 0,868</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3. 1,194</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2. 1,952</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1. 3,727</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Zp. 3,455</w:t>
            </w:r>
          </w:p>
          <w:p w:rsidR="006D750E" w:rsidRPr="009F3962"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Stálý převod 1: 3,</w:t>
            </w:r>
            <w:r>
              <w:rPr>
                <w:rFonts w:ascii="Arial" w:hAnsi="Arial" w:cs="Arial"/>
                <w:szCs w:val="20"/>
              </w:rPr>
              <w:t>526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highlight w:val="yellow"/>
              </w:rPr>
            </w:pPr>
            <w:r w:rsidRPr="009F3962">
              <w:rPr>
                <w:rFonts w:ascii="Arial" w:hAnsi="Arial" w:cs="Arial"/>
                <w:szCs w:val="20"/>
              </w:rPr>
              <w:t>Stálý převod 2: 3,</w:t>
            </w:r>
            <w:r>
              <w:rPr>
                <w:rFonts w:ascii="Arial" w:hAnsi="Arial" w:cs="Arial"/>
                <w:szCs w:val="20"/>
              </w:rPr>
              <w:t>941</w:t>
            </w:r>
          </w:p>
        </w:tc>
        <w:tc>
          <w:tcPr>
            <w:tcW w:w="3322" w:type="dxa"/>
            <w:shd w:val="clear" w:color="auto" w:fill="FFFFFF"/>
            <w:vAlign w:val="center"/>
          </w:tcPr>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62</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7</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75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00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5</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45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4</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92</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3</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01</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2</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31</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1</w:t>
            </w:r>
            <w:r>
              <w:rPr>
                <w:rFonts w:ascii="Arial" w:hAnsi="Arial" w:cs="Arial"/>
                <w:szCs w:val="20"/>
              </w:rPr>
              <w:t>.</w:t>
            </w:r>
            <w:r w:rsidRPr="006B550C">
              <w:rPr>
                <w:rFonts w:ascii="Arial" w:hAnsi="Arial" w:cs="Arial"/>
                <w:szCs w:val="20"/>
              </w:rPr>
              <w:t xml:space="preserve"> 4</w:t>
            </w:r>
            <w:r>
              <w:rPr>
                <w:rFonts w:ascii="Arial" w:hAnsi="Arial" w:cs="Arial"/>
                <w:szCs w:val="20"/>
              </w:rPr>
              <w:t>,</w:t>
            </w:r>
            <w:r w:rsidRPr="006B550C">
              <w:rPr>
                <w:rFonts w:ascii="Arial" w:hAnsi="Arial" w:cs="Arial"/>
                <w:szCs w:val="20"/>
              </w:rPr>
              <w:t>69</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Zp.</w:t>
            </w:r>
            <w:r w:rsidRPr="006B550C">
              <w:rPr>
                <w:rFonts w:ascii="Arial" w:hAnsi="Arial" w:cs="Arial"/>
                <w:szCs w:val="20"/>
              </w:rPr>
              <w:t xml:space="preserve"> 2</w:t>
            </w:r>
            <w:r>
              <w:rPr>
                <w:rFonts w:ascii="Arial" w:hAnsi="Arial" w:cs="Arial"/>
                <w:szCs w:val="20"/>
              </w:rPr>
              <w:t>,</w:t>
            </w:r>
            <w:r w:rsidRPr="006B550C">
              <w:rPr>
                <w:rFonts w:ascii="Arial" w:hAnsi="Arial" w:cs="Arial"/>
                <w:szCs w:val="20"/>
              </w:rPr>
              <w:t>96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9F3962">
              <w:rPr>
                <w:rFonts w:ascii="Arial" w:hAnsi="Arial" w:cs="Arial"/>
                <w:szCs w:val="20"/>
              </w:rPr>
              <w:t xml:space="preserve">Stálý převod </w:t>
            </w:r>
            <w:r w:rsidRPr="006B550C">
              <w:rPr>
                <w:rFonts w:ascii="Arial" w:hAnsi="Arial" w:cs="Arial"/>
                <w:szCs w:val="20"/>
              </w:rPr>
              <w:t>3</w:t>
            </w:r>
            <w:r>
              <w:rPr>
                <w:rFonts w:ascii="Arial" w:hAnsi="Arial" w:cs="Arial"/>
                <w:szCs w:val="20"/>
              </w:rPr>
              <w:t>,</w:t>
            </w:r>
            <w:r w:rsidRPr="006B550C">
              <w:rPr>
                <w:rFonts w:ascii="Arial" w:hAnsi="Arial" w:cs="Arial"/>
                <w:szCs w:val="20"/>
              </w:rPr>
              <w:t>17</w:t>
            </w:r>
          </w:p>
        </w:tc>
      </w:tr>
    </w:tbl>
    <w:p w:rsidR="006D750E" w:rsidRPr="006B550C" w:rsidRDefault="006D750E" w:rsidP="006D750E">
      <w:pPr>
        <w:overflowPunct w:val="0"/>
        <w:autoSpaceDE w:val="0"/>
        <w:autoSpaceDN w:val="0"/>
        <w:adjustRightInd w:val="0"/>
        <w:textAlignment w:val="baseline"/>
        <w:rPr>
          <w:rFonts w:ascii="Arial" w:hAnsi="Arial" w:cs="Arial"/>
          <w:szCs w:val="20"/>
        </w:rPr>
      </w:pPr>
    </w:p>
    <w:p w:rsidR="006D750E" w:rsidRPr="006B550C" w:rsidRDefault="006D750E" w:rsidP="006D750E">
      <w:pPr>
        <w:tabs>
          <w:tab w:val="left" w:pos="5991"/>
        </w:tabs>
        <w:rPr>
          <w:rFonts w:ascii="Arial" w:hAnsi="Arial" w:cs="Arial"/>
          <w:szCs w:val="20"/>
        </w:rPr>
      </w:pPr>
    </w:p>
    <w:p w:rsidR="006D750E" w:rsidRPr="006B550C" w:rsidRDefault="006D750E" w:rsidP="006D750E">
      <w:r w:rsidRPr="006B550C">
        <w:br w:type="page"/>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883"/>
        <w:gridCol w:w="6930"/>
      </w:tblGrid>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b/>
                <w:szCs w:val="20"/>
              </w:rPr>
            </w:pPr>
            <w:r w:rsidRPr="00CF62C8">
              <w:rPr>
                <w:rFonts w:ascii="Arial" w:hAnsi="Arial" w:cs="Arial"/>
                <w:b/>
                <w:szCs w:val="20"/>
              </w:rPr>
              <w:t>2.0 EcoBlue</w:t>
            </w:r>
          </w:p>
          <w:p w:rsidR="006D750E" w:rsidRPr="00CF62C8" w:rsidRDefault="006D750E" w:rsidP="0064201D">
            <w:pPr>
              <w:overflowPunct w:val="0"/>
              <w:autoSpaceDE w:val="0"/>
              <w:autoSpaceDN w:val="0"/>
              <w:adjustRightInd w:val="0"/>
              <w:jc w:val="center"/>
              <w:textAlignment w:val="baseline"/>
              <w:rPr>
                <w:rFonts w:ascii="Arial" w:hAnsi="Arial" w:cs="Arial"/>
                <w:b/>
                <w:szCs w:val="20"/>
              </w:rPr>
            </w:pPr>
            <w:r w:rsidRPr="00CF62C8">
              <w:rPr>
                <w:rFonts w:ascii="Arial" w:hAnsi="Arial" w:cs="Arial"/>
                <w:b/>
                <w:szCs w:val="20"/>
              </w:rPr>
              <w:t>(110 kW)</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Konstrukce</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Přeplňovaný vznětový řadový čtyřválec, uložený vpředu napříč</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Zdvihový objem</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cm</w:t>
            </w:r>
            <w:r w:rsidRPr="00CF62C8">
              <w:rPr>
                <w:rFonts w:ascii="Arial" w:hAnsi="Arial" w:cs="Arial"/>
                <w:szCs w:val="20"/>
                <w:vertAlign w:val="superscript"/>
              </w:rPr>
              <w:t>3</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1</w:t>
            </w:r>
            <w:r w:rsidR="00AA2245">
              <w:rPr>
                <w:rFonts w:ascii="Arial" w:hAnsi="Arial" w:cs="Arial"/>
                <w:szCs w:val="20"/>
              </w:rPr>
              <w:t xml:space="preserve"> </w:t>
            </w:r>
            <w:r w:rsidRPr="00CF62C8">
              <w:rPr>
                <w:rFonts w:ascii="Arial" w:hAnsi="Arial" w:cs="Arial"/>
                <w:szCs w:val="20"/>
              </w:rPr>
              <w:t>996</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Vrtání</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mm</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84,0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Zdvih</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mm</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90,0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Kompresní poměr</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15,8:1</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Nejvyšší výkon</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k (kW)</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150 (110)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ot.min</w:t>
            </w:r>
            <w:r w:rsidRPr="00CF62C8">
              <w:rPr>
                <w:rFonts w:ascii="Arial" w:hAnsi="Arial" w:cs="Arial"/>
                <w:szCs w:val="20"/>
                <w:vertAlign w:val="superscript"/>
              </w:rPr>
              <w:t>-1</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3</w:t>
            </w:r>
            <w:r w:rsidR="00AA2245">
              <w:rPr>
                <w:rFonts w:ascii="Arial" w:hAnsi="Arial" w:cs="Arial"/>
                <w:szCs w:val="20"/>
              </w:rPr>
              <w:t xml:space="preserve"> </w:t>
            </w:r>
            <w:r w:rsidRPr="00CF62C8">
              <w:rPr>
                <w:rFonts w:ascii="Arial" w:hAnsi="Arial" w:cs="Arial"/>
                <w:szCs w:val="20"/>
              </w:rPr>
              <w:t>500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Nejvyšší točivý moment</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Nm</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370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ot.min</w:t>
            </w:r>
            <w:r w:rsidRPr="00CF62C8">
              <w:rPr>
                <w:rFonts w:ascii="Arial" w:hAnsi="Arial" w:cs="Arial"/>
                <w:szCs w:val="20"/>
                <w:vertAlign w:val="superscript"/>
              </w:rPr>
              <w:t>-1</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2</w:t>
            </w:r>
            <w:r w:rsidR="00AA2245">
              <w:rPr>
                <w:rFonts w:ascii="Arial" w:hAnsi="Arial" w:cs="Arial"/>
                <w:szCs w:val="20"/>
              </w:rPr>
              <w:t xml:space="preserve"> </w:t>
            </w:r>
            <w:r w:rsidRPr="00CF62C8">
              <w:rPr>
                <w:rFonts w:ascii="Arial" w:hAnsi="Arial" w:cs="Arial"/>
                <w:szCs w:val="20"/>
              </w:rPr>
              <w:t>000-2</w:t>
            </w:r>
            <w:r w:rsidR="00AA2245">
              <w:rPr>
                <w:rFonts w:ascii="Arial" w:hAnsi="Arial" w:cs="Arial"/>
                <w:szCs w:val="20"/>
              </w:rPr>
              <w:t xml:space="preserve"> </w:t>
            </w:r>
            <w:r w:rsidRPr="00CF62C8">
              <w:rPr>
                <w:rFonts w:ascii="Arial" w:hAnsi="Arial" w:cs="Arial"/>
                <w:szCs w:val="20"/>
              </w:rPr>
              <w:t>500</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Ventilový rozvod</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DOHC, 4 ventily na válec</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Válce</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4 v řadě</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Hlava válců</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Z hliníkové slitiny</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Blok válců</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Litinový</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Pohon vačkových hřídelí</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Řemenem mazaný olejem, s dynamickým předpínačem</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Kliková hřídel</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Kovaná ocelová, 4 protizávaží, 5 hlavních ložisek</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Řídicí jednotka</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Ford Common Rail</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Příprava směsi</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bookmarkStart w:id="10" w:name="OLE_LINK15"/>
            <w:bookmarkStart w:id="11" w:name="OLE_LINK16"/>
            <w:r w:rsidRPr="00CF62C8">
              <w:rPr>
                <w:rFonts w:ascii="Arial" w:hAnsi="Arial" w:cs="Arial"/>
                <w:szCs w:val="20"/>
              </w:rPr>
              <w:t xml:space="preserve">Vysokotlaké přímé vstřikování common-rail; </w:t>
            </w:r>
            <w:r w:rsidR="00CF771E">
              <w:rPr>
                <w:rFonts w:ascii="Arial" w:hAnsi="Arial" w:cs="Arial"/>
                <w:szCs w:val="20"/>
              </w:rPr>
              <w:t>v</w:t>
            </w:r>
            <w:r w:rsidRPr="00CF62C8">
              <w:rPr>
                <w:rFonts w:ascii="Arial" w:hAnsi="Arial" w:cs="Arial"/>
                <w:szCs w:val="20"/>
              </w:rPr>
              <w:t xml:space="preserve">střikovací tlak 2200 barů; </w:t>
            </w:r>
            <w:r w:rsidRPr="00CF62C8">
              <w:rPr>
                <w:rFonts w:ascii="Arial" w:hAnsi="Arial" w:cs="Arial"/>
                <w:szCs w:val="20"/>
              </w:rPr>
              <w:br/>
            </w:r>
            <w:bookmarkEnd w:id="10"/>
            <w:bookmarkEnd w:id="11"/>
            <w:r>
              <w:rPr>
                <w:rFonts w:ascii="Arial" w:hAnsi="Arial" w:cs="Arial"/>
                <w:szCs w:val="20"/>
              </w:rPr>
              <w:t>osmi</w:t>
            </w:r>
            <w:r w:rsidRPr="00CF62C8">
              <w:rPr>
                <w:rFonts w:ascii="Arial" w:hAnsi="Arial" w:cs="Arial"/>
                <w:szCs w:val="20"/>
              </w:rPr>
              <w:t>otvorové piezoelektrické vstřikovače</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Emisní třída</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Euro 6d-TEMP</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Regulace škodlivin</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jc w:val="center"/>
              <w:textAlignment w:val="baseline"/>
              <w:rPr>
                <w:rFonts w:ascii="Arial" w:hAnsi="Arial" w:cs="Arial"/>
                <w:szCs w:val="20"/>
              </w:rPr>
            </w:pPr>
            <w:r w:rsidRPr="00CF62C8">
              <w:rPr>
                <w:rFonts w:ascii="Arial" w:hAnsi="Arial" w:cs="Arial"/>
                <w:szCs w:val="20"/>
              </w:rPr>
              <w:t>Vysokotlaká i nízkotlaká recirkulace výfukových plynů; mezichladič stlačeného vzduchu voda-vzduch; selektivní katalytická redukce</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Přeplňování</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jc w:val="center"/>
              <w:textAlignment w:val="baseline"/>
              <w:rPr>
                <w:rFonts w:ascii="Arial" w:hAnsi="Arial" w:cs="Arial"/>
                <w:szCs w:val="20"/>
              </w:rPr>
            </w:pPr>
            <w:r w:rsidRPr="00CF62C8">
              <w:rPr>
                <w:rFonts w:ascii="Arial" w:hAnsi="Arial" w:cs="Arial"/>
                <w:szCs w:val="20"/>
              </w:rPr>
              <w:t>Turbodmychadlo s elektronicky řízenou proměnnou geometrií</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Mazání</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Tlakové oběžné s plnoprůtokovým filtrem; olejové čerpadlo s proměnným průtokem</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Objem olejové náplně vč. filtru</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l</w:t>
            </w: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7,25</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Chladicí soustava</w:t>
            </w:r>
          </w:p>
        </w:tc>
        <w:tc>
          <w:tcPr>
            <w:tcW w:w="883"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CF62C8" w:rsidRDefault="006D750E" w:rsidP="0064201D">
            <w:pPr>
              <w:overflowPunct w:val="0"/>
              <w:autoSpaceDE w:val="0"/>
              <w:autoSpaceDN w:val="0"/>
              <w:adjustRightInd w:val="0"/>
              <w:jc w:val="center"/>
              <w:textAlignment w:val="baseline"/>
              <w:rPr>
                <w:rFonts w:ascii="Arial" w:hAnsi="Arial" w:cs="Arial"/>
                <w:szCs w:val="20"/>
              </w:rPr>
            </w:pPr>
            <w:r w:rsidRPr="00CF62C8">
              <w:rPr>
                <w:rFonts w:ascii="Arial" w:hAnsi="Arial" w:cs="Arial"/>
                <w:szCs w:val="20"/>
              </w:rPr>
              <w:t>Vodní čerpadlo poháněné od motoru, regulace termostatem</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Objem chladiva</w:t>
            </w:r>
          </w:p>
        </w:tc>
        <w:tc>
          <w:tcPr>
            <w:tcW w:w="883"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6930"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3</w:t>
            </w:r>
          </w:p>
        </w:tc>
      </w:tr>
      <w:tr w:rsidR="006D750E" w:rsidRPr="006B550C" w:rsidTr="005D1534">
        <w:trPr>
          <w:jc w:val="center"/>
        </w:trPr>
        <w:tc>
          <w:tcPr>
            <w:tcW w:w="1664" w:type="dxa"/>
            <w:shd w:val="clear" w:color="auto" w:fill="auto"/>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Převodovka</w:t>
            </w:r>
          </w:p>
        </w:tc>
        <w:tc>
          <w:tcPr>
            <w:tcW w:w="883" w:type="dxa"/>
            <w:shd w:val="clear" w:color="auto" w:fill="auto"/>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930" w:type="dxa"/>
            <w:vAlign w:val="center"/>
          </w:tcPr>
          <w:p w:rsidR="006D750E" w:rsidRPr="006B550C" w:rsidRDefault="006D750E" w:rsidP="0064201D">
            <w:pPr>
              <w:overflowPunct w:val="0"/>
              <w:autoSpaceDE w:val="0"/>
              <w:autoSpaceDN w:val="0"/>
              <w:adjustRightInd w:val="0"/>
              <w:jc w:val="center"/>
              <w:textAlignment w:val="baseline"/>
              <w:rPr>
                <w:rFonts w:ascii="Arial" w:hAnsi="Arial" w:cs="Arial"/>
                <w:szCs w:val="20"/>
              </w:rPr>
            </w:pPr>
            <w:r w:rsidRPr="006B550C">
              <w:rPr>
                <w:rFonts w:ascii="Arial" w:hAnsi="Arial" w:cs="Arial"/>
                <w:szCs w:val="20"/>
              </w:rPr>
              <w:t>8</w:t>
            </w:r>
            <w:r>
              <w:rPr>
                <w:rFonts w:ascii="Arial" w:hAnsi="Arial" w:cs="Arial"/>
                <w:szCs w:val="20"/>
              </w:rPr>
              <w:t>st.</w:t>
            </w:r>
            <w:r w:rsidRPr="006B550C">
              <w:rPr>
                <w:rFonts w:ascii="Arial" w:hAnsi="Arial" w:cs="Arial"/>
                <w:szCs w:val="20"/>
              </w:rPr>
              <w:t xml:space="preserve"> </w:t>
            </w:r>
            <w:r>
              <w:rPr>
                <w:rFonts w:ascii="Arial" w:hAnsi="Arial" w:cs="Arial"/>
                <w:szCs w:val="20"/>
              </w:rPr>
              <w:t>samočinná převodovka</w:t>
            </w:r>
          </w:p>
        </w:tc>
      </w:tr>
      <w:tr w:rsidR="006D750E" w:rsidRPr="006B550C" w:rsidTr="005D1534">
        <w:trPr>
          <w:jc w:val="center"/>
        </w:trPr>
        <w:tc>
          <w:tcPr>
            <w:tcW w:w="1664" w:type="dxa"/>
          </w:tcPr>
          <w:p w:rsidR="006D750E" w:rsidRPr="00CF62C8" w:rsidRDefault="006D750E" w:rsidP="0064201D">
            <w:pPr>
              <w:overflowPunct w:val="0"/>
              <w:autoSpaceDE w:val="0"/>
              <w:autoSpaceDN w:val="0"/>
              <w:adjustRightInd w:val="0"/>
              <w:textAlignment w:val="baseline"/>
              <w:rPr>
                <w:rFonts w:ascii="Arial" w:hAnsi="Arial" w:cs="Arial"/>
                <w:szCs w:val="20"/>
              </w:rPr>
            </w:pPr>
            <w:r w:rsidRPr="00CF62C8">
              <w:rPr>
                <w:rFonts w:ascii="Arial" w:hAnsi="Arial" w:cs="Arial"/>
                <w:szCs w:val="20"/>
              </w:rPr>
              <w:t>Převody</w:t>
            </w:r>
          </w:p>
        </w:tc>
        <w:tc>
          <w:tcPr>
            <w:tcW w:w="883" w:type="dxa"/>
          </w:tcPr>
          <w:p w:rsidR="006D750E" w:rsidRPr="006B550C" w:rsidRDefault="006D750E" w:rsidP="0064201D">
            <w:pPr>
              <w:overflowPunct w:val="0"/>
              <w:autoSpaceDE w:val="0"/>
              <w:autoSpaceDN w:val="0"/>
              <w:adjustRightInd w:val="0"/>
              <w:textAlignment w:val="baseline"/>
              <w:rPr>
                <w:rFonts w:ascii="Arial" w:hAnsi="Arial" w:cs="Arial"/>
                <w:szCs w:val="20"/>
              </w:rPr>
            </w:pPr>
          </w:p>
        </w:tc>
        <w:tc>
          <w:tcPr>
            <w:tcW w:w="6930" w:type="dxa"/>
            <w:shd w:val="clear" w:color="auto" w:fill="FFFFFF"/>
            <w:vAlign w:val="center"/>
          </w:tcPr>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8</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62</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7</w:t>
            </w:r>
            <w:r>
              <w:rPr>
                <w:rFonts w:ascii="Arial" w:hAnsi="Arial" w:cs="Arial"/>
                <w:szCs w:val="20"/>
              </w:rPr>
              <w:t>.</w:t>
            </w:r>
            <w:r w:rsidRPr="006B550C">
              <w:rPr>
                <w:rFonts w:ascii="Arial" w:hAnsi="Arial" w:cs="Arial"/>
                <w:szCs w:val="20"/>
              </w:rPr>
              <w:t xml:space="preserve"> 0</w:t>
            </w:r>
            <w:r>
              <w:rPr>
                <w:rFonts w:ascii="Arial" w:hAnsi="Arial" w:cs="Arial"/>
                <w:szCs w:val="20"/>
              </w:rPr>
              <w:t>,</w:t>
            </w:r>
            <w:r w:rsidRPr="006B550C">
              <w:rPr>
                <w:rFonts w:ascii="Arial" w:hAnsi="Arial" w:cs="Arial"/>
                <w:szCs w:val="20"/>
              </w:rPr>
              <w:t>75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6</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00</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5</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45</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4</w:t>
            </w:r>
            <w:r>
              <w:rPr>
                <w:rFonts w:ascii="Arial" w:hAnsi="Arial" w:cs="Arial"/>
                <w:szCs w:val="20"/>
              </w:rPr>
              <w:t>.</w:t>
            </w:r>
            <w:r w:rsidRPr="006B550C">
              <w:rPr>
                <w:rFonts w:ascii="Arial" w:hAnsi="Arial" w:cs="Arial"/>
                <w:szCs w:val="20"/>
              </w:rPr>
              <w:t xml:space="preserve"> 1</w:t>
            </w:r>
            <w:r>
              <w:rPr>
                <w:rFonts w:ascii="Arial" w:hAnsi="Arial" w:cs="Arial"/>
                <w:szCs w:val="20"/>
              </w:rPr>
              <w:t>,</w:t>
            </w:r>
            <w:r w:rsidRPr="006B550C">
              <w:rPr>
                <w:rFonts w:ascii="Arial" w:hAnsi="Arial" w:cs="Arial"/>
                <w:szCs w:val="20"/>
              </w:rPr>
              <w:t>92</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3</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01</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2</w:t>
            </w:r>
            <w:r>
              <w:rPr>
                <w:rFonts w:ascii="Arial" w:hAnsi="Arial" w:cs="Arial"/>
                <w:szCs w:val="20"/>
              </w:rPr>
              <w:t>.</w:t>
            </w:r>
            <w:r w:rsidRPr="006B550C">
              <w:rPr>
                <w:rFonts w:ascii="Arial" w:hAnsi="Arial" w:cs="Arial"/>
                <w:szCs w:val="20"/>
              </w:rPr>
              <w:t xml:space="preserve"> 3</w:t>
            </w:r>
            <w:r>
              <w:rPr>
                <w:rFonts w:ascii="Arial" w:hAnsi="Arial" w:cs="Arial"/>
                <w:szCs w:val="20"/>
              </w:rPr>
              <w:t>,</w:t>
            </w:r>
            <w:r w:rsidRPr="006B550C">
              <w:rPr>
                <w:rFonts w:ascii="Arial" w:hAnsi="Arial" w:cs="Arial"/>
                <w:szCs w:val="20"/>
              </w:rPr>
              <w:t>31</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sidRPr="006B550C">
              <w:rPr>
                <w:rFonts w:ascii="Arial" w:hAnsi="Arial" w:cs="Arial"/>
                <w:szCs w:val="20"/>
              </w:rPr>
              <w:t>1</w:t>
            </w:r>
            <w:r>
              <w:rPr>
                <w:rFonts w:ascii="Arial" w:hAnsi="Arial" w:cs="Arial"/>
                <w:szCs w:val="20"/>
              </w:rPr>
              <w:t>.</w:t>
            </w:r>
            <w:r w:rsidRPr="006B550C">
              <w:rPr>
                <w:rFonts w:ascii="Arial" w:hAnsi="Arial" w:cs="Arial"/>
                <w:szCs w:val="20"/>
              </w:rPr>
              <w:t xml:space="preserve"> 4</w:t>
            </w:r>
            <w:r>
              <w:rPr>
                <w:rFonts w:ascii="Arial" w:hAnsi="Arial" w:cs="Arial"/>
                <w:szCs w:val="20"/>
              </w:rPr>
              <w:t>,</w:t>
            </w:r>
            <w:r w:rsidRPr="006B550C">
              <w:rPr>
                <w:rFonts w:ascii="Arial" w:hAnsi="Arial" w:cs="Arial"/>
                <w:szCs w:val="20"/>
              </w:rPr>
              <w:t>69</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Zp.</w:t>
            </w:r>
            <w:r w:rsidRPr="006B550C">
              <w:rPr>
                <w:rFonts w:ascii="Arial" w:hAnsi="Arial" w:cs="Arial"/>
                <w:szCs w:val="20"/>
              </w:rPr>
              <w:t xml:space="preserve"> 2</w:t>
            </w:r>
            <w:r>
              <w:rPr>
                <w:rFonts w:ascii="Arial" w:hAnsi="Arial" w:cs="Arial"/>
                <w:szCs w:val="20"/>
              </w:rPr>
              <w:t>,</w:t>
            </w:r>
            <w:r w:rsidRPr="006B550C">
              <w:rPr>
                <w:rFonts w:ascii="Arial" w:hAnsi="Arial" w:cs="Arial"/>
                <w:szCs w:val="20"/>
              </w:rPr>
              <w:t>96</w:t>
            </w:r>
          </w:p>
          <w:p w:rsidR="006D750E" w:rsidRPr="006B550C" w:rsidRDefault="006D750E" w:rsidP="0064201D">
            <w:pPr>
              <w:overflowPunct w:val="0"/>
              <w:autoSpaceDE w:val="0"/>
              <w:autoSpaceDN w:val="0"/>
              <w:adjustRightInd w:val="0"/>
              <w:spacing w:line="276" w:lineRule="auto"/>
              <w:jc w:val="center"/>
              <w:textAlignment w:val="baseline"/>
              <w:rPr>
                <w:rFonts w:ascii="Arial" w:hAnsi="Arial" w:cs="Arial"/>
                <w:szCs w:val="20"/>
              </w:rPr>
            </w:pPr>
            <w:r>
              <w:rPr>
                <w:rFonts w:ascii="Arial" w:hAnsi="Arial" w:cs="Arial"/>
                <w:szCs w:val="20"/>
              </w:rPr>
              <w:t>Stálý převod</w:t>
            </w:r>
            <w:r w:rsidRPr="006B550C">
              <w:rPr>
                <w:rFonts w:ascii="Arial" w:hAnsi="Arial" w:cs="Arial"/>
                <w:szCs w:val="20"/>
              </w:rPr>
              <w:t xml:space="preserve"> 2</w:t>
            </w:r>
            <w:r>
              <w:rPr>
                <w:rFonts w:ascii="Arial" w:hAnsi="Arial" w:cs="Arial"/>
                <w:szCs w:val="20"/>
              </w:rPr>
              <w:t>,</w:t>
            </w:r>
            <w:r w:rsidRPr="006B550C">
              <w:rPr>
                <w:rFonts w:ascii="Arial" w:hAnsi="Arial" w:cs="Arial"/>
                <w:szCs w:val="20"/>
              </w:rPr>
              <w:t>89</w:t>
            </w:r>
          </w:p>
        </w:tc>
      </w:tr>
    </w:tbl>
    <w:p w:rsidR="006D750E" w:rsidRPr="006B550C" w:rsidRDefault="006D750E" w:rsidP="006D750E">
      <w:pPr>
        <w:tabs>
          <w:tab w:val="left" w:pos="5991"/>
        </w:tabs>
        <w:rPr>
          <w:rFonts w:ascii="Arial" w:hAnsi="Arial" w:cs="Arial"/>
          <w:szCs w:val="20"/>
        </w:rPr>
      </w:pPr>
    </w:p>
    <w:p w:rsidR="006D750E" w:rsidRPr="006B550C" w:rsidRDefault="006D750E" w:rsidP="006D750E">
      <w:pPr>
        <w:tabs>
          <w:tab w:val="left" w:pos="5991"/>
        </w:tabs>
        <w:rPr>
          <w:rFonts w:ascii="Arial" w:hAnsi="Arial" w:cs="Arial"/>
          <w:szCs w:val="20"/>
        </w:rPr>
      </w:pPr>
    </w:p>
    <w:p w:rsidR="00AA2245" w:rsidRDefault="00AA2245">
      <w:pPr>
        <w:rPr>
          <w:rFonts w:ascii="Arial" w:hAnsi="Arial" w:cs="Arial"/>
          <w:szCs w:val="20"/>
        </w:rPr>
      </w:pPr>
      <w:r>
        <w:rPr>
          <w:rFonts w:ascii="Arial" w:hAnsi="Arial" w:cs="Arial"/>
          <w:szCs w:val="20"/>
        </w:rPr>
        <w:br w:type="page"/>
      </w:r>
    </w:p>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Pr="006B550C" w:rsidRDefault="006D750E" w:rsidP="006D750E">
      <w:pPr>
        <w:overflowPunct w:val="0"/>
        <w:autoSpaceDE w:val="0"/>
        <w:autoSpaceDN w:val="0"/>
        <w:adjustRightInd w:val="0"/>
        <w:textAlignment w:val="baseline"/>
        <w:rPr>
          <w:rFonts w:ascii="Arial" w:hAnsi="Arial" w:cs="Arial"/>
          <w:b/>
          <w:szCs w:val="20"/>
        </w:rPr>
      </w:pPr>
    </w:p>
    <w:p w:rsidR="006D750E" w:rsidRDefault="006D750E" w:rsidP="006D750E">
      <w:pPr>
        <w:overflowPunct w:val="0"/>
        <w:autoSpaceDE w:val="0"/>
        <w:autoSpaceDN w:val="0"/>
        <w:adjustRightInd w:val="0"/>
        <w:textAlignment w:val="baseline"/>
        <w:rPr>
          <w:rFonts w:ascii="Arial" w:hAnsi="Arial" w:cs="Arial"/>
          <w:szCs w:val="20"/>
        </w:rPr>
      </w:pPr>
      <w:r w:rsidRPr="00D70670">
        <w:rPr>
          <w:rFonts w:ascii="Arial" w:hAnsi="Arial" w:cs="Arial"/>
          <w:szCs w:val="20"/>
        </w:rPr>
        <w:t xml:space="preserve">Poznámka: Uvedené informace jsou předběžné a </w:t>
      </w:r>
      <w:r w:rsidR="0004710B">
        <w:rPr>
          <w:rFonts w:ascii="Arial" w:hAnsi="Arial" w:cs="Arial"/>
          <w:szCs w:val="20"/>
        </w:rPr>
        <w:t>odpovídají stavu</w:t>
      </w:r>
      <w:r w:rsidRPr="00D70670">
        <w:rPr>
          <w:rFonts w:ascii="Arial" w:hAnsi="Arial" w:cs="Arial"/>
          <w:szCs w:val="20"/>
        </w:rPr>
        <w:t xml:space="preserve"> v době odevzdání tohoto dokumentu do výroby. Společno</w:t>
      </w:r>
      <w:r>
        <w:rPr>
          <w:rFonts w:ascii="Arial" w:hAnsi="Arial" w:cs="Arial"/>
          <w:szCs w:val="20"/>
        </w:rPr>
        <w:t xml:space="preserve">st </w:t>
      </w:r>
      <w:r w:rsidRPr="00D70670">
        <w:rPr>
          <w:rFonts w:ascii="Arial" w:hAnsi="Arial" w:cs="Arial"/>
          <w:szCs w:val="20"/>
        </w:rPr>
        <w:t>Fo</w:t>
      </w:r>
      <w:r>
        <w:rPr>
          <w:rFonts w:ascii="Arial" w:hAnsi="Arial" w:cs="Arial"/>
          <w:szCs w:val="20"/>
        </w:rPr>
        <w:t xml:space="preserve">rd </w:t>
      </w:r>
      <w:r w:rsidR="0004710B">
        <w:rPr>
          <w:rFonts w:ascii="Arial" w:hAnsi="Arial" w:cs="Arial"/>
          <w:szCs w:val="20"/>
        </w:rPr>
        <w:t>i nadále</w:t>
      </w:r>
      <w:r w:rsidRPr="00D70670">
        <w:rPr>
          <w:rFonts w:ascii="Arial" w:hAnsi="Arial" w:cs="Arial"/>
          <w:szCs w:val="20"/>
        </w:rPr>
        <w:t xml:space="preserve"> vyznává strategii neustálého zdokonalování svých produktů. Právo na změny bez předchozího upozornění vyhrazeno.</w:t>
      </w:r>
    </w:p>
    <w:p w:rsidR="006D750E" w:rsidRPr="00C4037D" w:rsidRDefault="006D750E" w:rsidP="006D750E">
      <w:pPr>
        <w:overflowPunct w:val="0"/>
        <w:autoSpaceDE w:val="0"/>
        <w:autoSpaceDN w:val="0"/>
        <w:adjustRightInd w:val="0"/>
        <w:textAlignment w:val="baseline"/>
        <w:rPr>
          <w:rFonts w:ascii="Arial" w:hAnsi="Arial" w:cs="Arial"/>
          <w:szCs w:val="20"/>
        </w:rPr>
      </w:pPr>
    </w:p>
    <w:p w:rsidR="006D750E" w:rsidRPr="00D70670" w:rsidRDefault="006D750E" w:rsidP="006D750E">
      <w:pPr>
        <w:autoSpaceDE w:val="0"/>
        <w:autoSpaceDN w:val="0"/>
        <w:rPr>
          <w:rFonts w:ascii="Arial" w:hAnsi="Arial" w:cs="Arial"/>
          <w:szCs w:val="20"/>
        </w:rPr>
      </w:pPr>
      <w:r w:rsidRPr="00D70670">
        <w:rPr>
          <w:rFonts w:ascii="Arial" w:hAnsi="Arial" w:cs="Arial"/>
          <w:szCs w:val="20"/>
        </w:rPr>
        <w:t>Uváděné hodnoty spotřeby paliva a emisí CO</w:t>
      </w:r>
      <w:r w:rsidRPr="009A590E">
        <w:rPr>
          <w:rFonts w:ascii="Arial" w:hAnsi="Arial" w:cs="Arial"/>
          <w:szCs w:val="20"/>
          <w:vertAlign w:val="subscript"/>
        </w:rPr>
        <w:t>2</w:t>
      </w:r>
      <w:r w:rsidRPr="00D70670">
        <w:rPr>
          <w:rFonts w:ascii="Arial" w:hAnsi="Arial" w:cs="Arial"/>
          <w:szCs w:val="20"/>
        </w:rPr>
        <w:t xml:space="preserve"> byly naměřeny dle technických požadavků a specifikací evropských směrnic (EC) 715/2007 a (EC) 692/2008 v aktuálním znění. Uváděné hodnoty spotřeby paliva a emisí CO</w:t>
      </w:r>
      <w:r w:rsidRPr="009A590E">
        <w:rPr>
          <w:rFonts w:ascii="Arial" w:hAnsi="Arial" w:cs="Arial"/>
          <w:szCs w:val="20"/>
          <w:vertAlign w:val="subscript"/>
        </w:rPr>
        <w:t>2</w:t>
      </w:r>
      <w:r w:rsidRPr="00D70670">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9A590E">
        <w:rPr>
          <w:rFonts w:ascii="Arial" w:hAnsi="Arial" w:cs="Arial"/>
          <w:szCs w:val="20"/>
          <w:vertAlign w:val="subscript"/>
        </w:rPr>
        <w:t>2</w:t>
      </w:r>
      <w:r w:rsidRPr="00D70670">
        <w:rPr>
          <w:rFonts w:ascii="Arial" w:hAnsi="Arial" w:cs="Arial"/>
          <w:szCs w:val="20"/>
        </w:rPr>
        <w:t xml:space="preserve"> patří k</w:t>
      </w:r>
      <w:r>
        <w:rPr>
          <w:rFonts w:ascii="Arial" w:hAnsi="Arial" w:cs="Arial"/>
          <w:szCs w:val="20"/>
        </w:rPr>
        <w:t> </w:t>
      </w:r>
      <w:r w:rsidRPr="00D70670">
        <w:rPr>
          <w:rFonts w:ascii="Arial" w:hAnsi="Arial" w:cs="Arial"/>
          <w:szCs w:val="20"/>
        </w:rPr>
        <w:t>nejvýznamnějším skleníkovým plynům, způsobujícím globální oteplování.</w:t>
      </w:r>
    </w:p>
    <w:p w:rsidR="006D750E" w:rsidRPr="00D70670" w:rsidRDefault="006D750E" w:rsidP="006D750E">
      <w:pPr>
        <w:autoSpaceDE w:val="0"/>
        <w:autoSpaceDN w:val="0"/>
        <w:rPr>
          <w:rFonts w:ascii="Arial" w:hAnsi="Arial" w:cs="Arial"/>
          <w:szCs w:val="20"/>
        </w:rPr>
      </w:pPr>
    </w:p>
    <w:p w:rsidR="006D750E" w:rsidRPr="006B550C" w:rsidRDefault="006D750E" w:rsidP="006D750E">
      <w:pPr>
        <w:autoSpaceDE w:val="0"/>
        <w:autoSpaceDN w:val="0"/>
        <w:rPr>
          <w:rFonts w:ascii="Arial" w:hAnsi="Arial" w:cs="Arial"/>
          <w:b/>
          <w:bCs/>
          <w:i/>
          <w:iCs/>
          <w:szCs w:val="20"/>
        </w:rPr>
      </w:pPr>
      <w:r w:rsidRPr="00D70670">
        <w:rPr>
          <w:rFonts w:ascii="Arial" w:hAnsi="Arial" w:cs="Arial"/>
          <w:szCs w:val="20"/>
        </w:rPr>
        <w:t>Od 1. září 2017 se typové schválení některých nových automobilů řídí procedurou WLTP (World Harmonised Light Vehicle Te</w:t>
      </w:r>
      <w:r>
        <w:rPr>
          <w:rFonts w:ascii="Arial" w:hAnsi="Arial" w:cs="Arial"/>
          <w:szCs w:val="20"/>
        </w:rPr>
        <w:t xml:space="preserve">st </w:t>
      </w:r>
      <w:r w:rsidRPr="00D70670">
        <w:rPr>
          <w:rFonts w:ascii="Arial" w:hAnsi="Arial" w:cs="Arial"/>
          <w:szCs w:val="20"/>
        </w:rPr>
        <w:t>Procedure) dle (EU) 2017/1151 v aktuálním znění. Jedná se o nový, realističtější způsob měření spotřeby paliva a emisí CO</w:t>
      </w:r>
      <w:r w:rsidRPr="009A590E">
        <w:rPr>
          <w:rFonts w:ascii="Arial" w:hAnsi="Arial" w:cs="Arial"/>
          <w:szCs w:val="20"/>
          <w:vertAlign w:val="subscript"/>
        </w:rPr>
        <w:t>2</w:t>
      </w:r>
      <w:r w:rsidRPr="00D70670">
        <w:rPr>
          <w:rFonts w:ascii="Arial" w:hAnsi="Arial" w:cs="Arial"/>
          <w:szCs w:val="20"/>
        </w:rPr>
        <w:t>. Od 1. září 2018 WLTP zcela nahradí dosud používaný cyklus NEDC. Během přechodného období budou hodnoty</w:t>
      </w:r>
      <w:r w:rsidR="0004710B">
        <w:rPr>
          <w:rFonts w:ascii="Arial" w:hAnsi="Arial" w:cs="Arial"/>
          <w:szCs w:val="20"/>
        </w:rPr>
        <w:t>,</w:t>
      </w:r>
      <w:r w:rsidRPr="00D70670">
        <w:rPr>
          <w:rFonts w:ascii="Arial" w:hAnsi="Arial" w:cs="Arial"/>
          <w:szCs w:val="20"/>
        </w:rPr>
        <w:t xml:space="preserve"> zjištěné dle WLTP</w:t>
      </w:r>
      <w:r w:rsidR="0004710B">
        <w:rPr>
          <w:rFonts w:ascii="Arial" w:hAnsi="Arial" w:cs="Arial"/>
          <w:szCs w:val="20"/>
        </w:rPr>
        <w:t>,</w:t>
      </w:r>
      <w:r w:rsidRPr="00D70670">
        <w:rPr>
          <w:rFonts w:ascii="Arial" w:hAnsi="Arial" w:cs="Arial"/>
          <w:szCs w:val="20"/>
        </w:rPr>
        <w:t xml:space="preserve"> vztahovány k</w:t>
      </w:r>
      <w:r>
        <w:rPr>
          <w:rFonts w:ascii="Arial" w:hAnsi="Arial" w:cs="Arial"/>
          <w:szCs w:val="20"/>
        </w:rPr>
        <w:t> </w:t>
      </w:r>
      <w:r w:rsidRPr="00D70670">
        <w:rPr>
          <w:rFonts w:ascii="Arial" w:hAnsi="Arial" w:cs="Arial"/>
          <w:szCs w:val="20"/>
        </w:rPr>
        <w:t>NEDC. V důsledku změny metodiky měření se objeví určité rozdíly oproti dříve udávaným hodnotám spotřeby paliva a emisí CO</w:t>
      </w:r>
      <w:r w:rsidRPr="009A590E">
        <w:rPr>
          <w:rFonts w:ascii="Arial" w:hAnsi="Arial" w:cs="Arial"/>
          <w:szCs w:val="20"/>
          <w:vertAlign w:val="subscript"/>
        </w:rPr>
        <w:t>2</w:t>
      </w:r>
      <w:r w:rsidRPr="00D70670">
        <w:rPr>
          <w:rFonts w:ascii="Arial" w:hAnsi="Arial" w:cs="Arial"/>
          <w:szCs w:val="20"/>
        </w:rPr>
        <w:t xml:space="preserve">. To znamená, že stejný vůz může dle nové metodiky vykazovat jiné hodnoty než </w:t>
      </w:r>
      <w:r w:rsidR="0004710B">
        <w:rPr>
          <w:rFonts w:ascii="Arial" w:hAnsi="Arial" w:cs="Arial"/>
          <w:szCs w:val="20"/>
        </w:rPr>
        <w:t>předtím</w:t>
      </w:r>
      <w:r w:rsidRPr="00D70670">
        <w:rPr>
          <w:rFonts w:ascii="Arial" w:hAnsi="Arial" w:cs="Arial"/>
          <w:szCs w:val="20"/>
        </w:rPr>
        <w:t>.</w:t>
      </w:r>
    </w:p>
    <w:p w:rsidR="00FF5A06" w:rsidRDefault="00FF5A06" w:rsidP="005D1534">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BA" w:rsidRDefault="00066FBA">
      <w:r>
        <w:separator/>
      </w:r>
    </w:p>
  </w:endnote>
  <w:endnote w:type="continuationSeparator" w:id="0">
    <w:p w:rsidR="00066FBA" w:rsidRDefault="00066FBA">
      <w:r>
        <w:continuationSeparator/>
      </w:r>
    </w:p>
  </w:endnote>
  <w:endnote w:type="continuationNotice" w:id="1">
    <w:p w:rsidR="00066FBA" w:rsidRDefault="0006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1D" w:rsidRDefault="0064201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01D" w:rsidRDefault="0064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1D" w:rsidRPr="00BD1D79" w:rsidRDefault="0064201D"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64201D" w:rsidRPr="00685115" w:rsidRDefault="0064201D">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1D" w:rsidRDefault="0064201D" w:rsidP="004D127F">
    <w:pPr>
      <w:pStyle w:val="Footer"/>
      <w:jc w:val="center"/>
    </w:pPr>
  </w:p>
  <w:p w:rsidR="0064201D" w:rsidRDefault="0064201D" w:rsidP="004D127F">
    <w:pPr>
      <w:pStyle w:val="Footer"/>
      <w:jc w:val="center"/>
    </w:pPr>
  </w:p>
  <w:p w:rsidR="0064201D" w:rsidRPr="00BD1D79" w:rsidRDefault="0064201D"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64201D" w:rsidRPr="00BD1D79" w:rsidRDefault="0064201D"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BA" w:rsidRDefault="00066FBA">
      <w:r>
        <w:separator/>
      </w:r>
    </w:p>
  </w:footnote>
  <w:footnote w:type="continuationSeparator" w:id="0">
    <w:p w:rsidR="00066FBA" w:rsidRDefault="00066FBA">
      <w:r>
        <w:continuationSeparator/>
      </w:r>
    </w:p>
  </w:footnote>
  <w:footnote w:type="continuationNotice" w:id="1">
    <w:p w:rsidR="00066FBA" w:rsidRDefault="00066F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4"/>
  </w:num>
  <w:num w:numId="2">
    <w:abstractNumId w:val="2"/>
  </w:num>
  <w:num w:numId="3">
    <w:abstractNumId w:val="22"/>
  </w:num>
  <w:num w:numId="4">
    <w:abstractNumId w:val="24"/>
  </w:num>
  <w:num w:numId="5">
    <w:abstractNumId w:val="51"/>
  </w:num>
  <w:num w:numId="6">
    <w:abstractNumId w:val="31"/>
  </w:num>
  <w:num w:numId="7">
    <w:abstractNumId w:val="37"/>
  </w:num>
  <w:num w:numId="8">
    <w:abstractNumId w:val="18"/>
  </w:num>
  <w:num w:numId="9">
    <w:abstractNumId w:val="36"/>
  </w:num>
  <w:num w:numId="10">
    <w:abstractNumId w:val="21"/>
  </w:num>
  <w:num w:numId="11">
    <w:abstractNumId w:val="42"/>
  </w:num>
  <w:num w:numId="12">
    <w:abstractNumId w:val="47"/>
  </w:num>
  <w:num w:numId="13">
    <w:abstractNumId w:val="49"/>
  </w:num>
  <w:num w:numId="14">
    <w:abstractNumId w:val="41"/>
  </w:num>
  <w:num w:numId="15">
    <w:abstractNumId w:val="16"/>
  </w:num>
  <w:num w:numId="16">
    <w:abstractNumId w:val="4"/>
  </w:num>
  <w:num w:numId="17">
    <w:abstractNumId w:val="46"/>
  </w:num>
  <w:num w:numId="18">
    <w:abstractNumId w:val="3"/>
  </w:num>
  <w:num w:numId="19">
    <w:abstractNumId w:val="29"/>
  </w:num>
  <w:num w:numId="20">
    <w:abstractNumId w:val="23"/>
  </w:num>
  <w:num w:numId="21">
    <w:abstractNumId w:val="26"/>
  </w:num>
  <w:num w:numId="22">
    <w:abstractNumId w:val="40"/>
  </w:num>
  <w:num w:numId="23">
    <w:abstractNumId w:val="30"/>
  </w:num>
  <w:num w:numId="24">
    <w:abstractNumId w:val="5"/>
  </w:num>
  <w:num w:numId="25">
    <w:abstractNumId w:val="28"/>
  </w:num>
  <w:num w:numId="26">
    <w:abstractNumId w:val="13"/>
  </w:num>
  <w:num w:numId="27">
    <w:abstractNumId w:val="39"/>
  </w:num>
  <w:num w:numId="28">
    <w:abstractNumId w:val="20"/>
  </w:num>
  <w:num w:numId="29">
    <w:abstractNumId w:val="50"/>
  </w:num>
  <w:num w:numId="30">
    <w:abstractNumId w:val="35"/>
  </w:num>
  <w:num w:numId="31">
    <w:abstractNumId w:val="48"/>
  </w:num>
  <w:num w:numId="32">
    <w:abstractNumId w:val="27"/>
  </w:num>
  <w:num w:numId="33">
    <w:abstractNumId w:val="9"/>
  </w:num>
  <w:num w:numId="34">
    <w:abstractNumId w:val="43"/>
  </w:num>
  <w:num w:numId="35">
    <w:abstractNumId w:val="33"/>
  </w:num>
  <w:num w:numId="36">
    <w:abstractNumId w:val="17"/>
  </w:num>
  <w:num w:numId="37">
    <w:abstractNumId w:val="38"/>
  </w:num>
  <w:num w:numId="38">
    <w:abstractNumId w:val="45"/>
  </w:num>
  <w:num w:numId="39">
    <w:abstractNumId w:val="7"/>
  </w:num>
  <w:num w:numId="40">
    <w:abstractNumId w:val="6"/>
  </w:num>
  <w:num w:numId="41">
    <w:abstractNumId w:val="15"/>
  </w:num>
  <w:num w:numId="42">
    <w:abstractNumId w:val="8"/>
  </w:num>
  <w:num w:numId="43">
    <w:abstractNumId w:val="24"/>
  </w:num>
  <w:num w:numId="44">
    <w:abstractNumId w:val="14"/>
  </w:num>
  <w:num w:numId="45">
    <w:abstractNumId w:val="12"/>
  </w:num>
  <w:num w:numId="46">
    <w:abstractNumId w:val="34"/>
  </w:num>
  <w:num w:numId="47">
    <w:abstractNumId w:val="19"/>
  </w:num>
  <w:num w:numId="48">
    <w:abstractNumId w:val="24"/>
  </w:num>
  <w:num w:numId="49">
    <w:abstractNumId w:val="0"/>
  </w:num>
  <w:num w:numId="50">
    <w:abstractNumId w:val="25"/>
  </w:num>
  <w:num w:numId="51">
    <w:abstractNumId w:val="11"/>
  </w:num>
  <w:num w:numId="52">
    <w:abstractNumId w:val="1"/>
  </w:num>
  <w:num w:numId="53">
    <w:abstractNumId w:val="1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4710B"/>
    <w:rsid w:val="00050892"/>
    <w:rsid w:val="00050D0A"/>
    <w:rsid w:val="000528BE"/>
    <w:rsid w:val="00053004"/>
    <w:rsid w:val="0005341C"/>
    <w:rsid w:val="000555C1"/>
    <w:rsid w:val="00060951"/>
    <w:rsid w:val="00062B82"/>
    <w:rsid w:val="00063667"/>
    <w:rsid w:val="00063ABC"/>
    <w:rsid w:val="00063FB9"/>
    <w:rsid w:val="00066F24"/>
    <w:rsid w:val="00066FBA"/>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2A53"/>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0661"/>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534"/>
    <w:rsid w:val="005D19B6"/>
    <w:rsid w:val="005D252A"/>
    <w:rsid w:val="005D2B25"/>
    <w:rsid w:val="005D3DEE"/>
    <w:rsid w:val="005D6699"/>
    <w:rsid w:val="005D78F4"/>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201D"/>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D750E"/>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5C78"/>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245"/>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71E"/>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01C4"/>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FCBC4"/>
  <w15:docId w15:val="{E20DF528-1F35-44AF-BFA5-FAFADE6D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uiPriority w:val="99"/>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rsid w:val="001F3D97"/>
    <w:rPr>
      <w:rFonts w:ascii="Courier New" w:eastAsia="MS Minngs" w:hAnsi="Courier New" w:cs="Courier New"/>
      <w:szCs w:val="20"/>
      <w:lang w:val="en-GB"/>
    </w:rPr>
  </w:style>
  <w:style w:type="character" w:customStyle="1" w:styleId="PlainTextChar">
    <w:name w:val="Plain Text Char"/>
    <w:link w:val="PlainText"/>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uiPriority w:val="59"/>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B02D-056C-43CD-8BB7-8685DCFE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2763</Words>
  <Characters>15221</Characters>
  <Application>Microsoft Office Word</Application>
  <DocSecurity>0</DocSecurity>
  <Lines>126</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2018-11-21T09:44:00Z</dcterms:created>
  <dcterms:modified xsi:type="dcterms:W3CDTF">2018-11-22T15:32:00Z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